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E3C80" w14:textId="77777777" w:rsidR="000E2EDB" w:rsidRPr="00180388" w:rsidRDefault="000E2EDB" w:rsidP="000E2E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bCs/>
        </w:rPr>
      </w:pPr>
      <w:r w:rsidRPr="00180388">
        <w:rPr>
          <w:rFonts w:ascii="Times New Roman" w:hAnsi="Times New Roman"/>
          <w:b/>
          <w:bCs/>
        </w:rPr>
        <w:t>TOWN OF NORTH HEMPSTEAD</w:t>
      </w:r>
    </w:p>
    <w:p w14:paraId="70A3F6CE" w14:textId="22B2F3BF" w:rsidR="000E2EDB" w:rsidRPr="00180388" w:rsidRDefault="000E2EDB" w:rsidP="000E2E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bCs/>
        </w:rPr>
      </w:pPr>
      <w:r w:rsidRPr="00180388">
        <w:rPr>
          <w:rFonts w:ascii="Times New Roman" w:hAnsi="Times New Roman"/>
          <w:b/>
          <w:bCs/>
        </w:rPr>
        <w:t>LOCAL LAW NO.    OF 202</w:t>
      </w:r>
      <w:r>
        <w:rPr>
          <w:rFonts w:ascii="Times New Roman" w:hAnsi="Times New Roman"/>
          <w:b/>
          <w:bCs/>
        </w:rPr>
        <w:t>4</w:t>
      </w:r>
    </w:p>
    <w:p w14:paraId="1ADABF53" w14:textId="77777777" w:rsidR="001D6545" w:rsidRPr="003C21A2" w:rsidRDefault="001D6545" w:rsidP="001D6545">
      <w:pPr>
        <w:jc w:val="center"/>
      </w:pPr>
    </w:p>
    <w:p w14:paraId="4989AE20" w14:textId="791961C7" w:rsidR="007E6481" w:rsidRPr="00A46B53" w:rsidRDefault="007E6481" w:rsidP="007E6481">
      <w:pPr>
        <w:ind w:right="720"/>
        <w:jc w:val="center"/>
        <w:rPr>
          <w:b/>
        </w:rPr>
      </w:pPr>
      <w:r w:rsidRPr="00915075">
        <w:rPr>
          <w:b/>
        </w:rPr>
        <w:t xml:space="preserve">A LOCAL LAW </w:t>
      </w:r>
      <w:r w:rsidR="000E2EDB">
        <w:rPr>
          <w:b/>
        </w:rPr>
        <w:t>ESTABLISHING</w:t>
      </w:r>
      <w:r w:rsidRPr="00915075">
        <w:rPr>
          <w:b/>
        </w:rPr>
        <w:t xml:space="preserve"> CHAPTER 7</w:t>
      </w:r>
      <w:r w:rsidR="00D66B7D">
        <w:rPr>
          <w:b/>
        </w:rPr>
        <w:t>6</w:t>
      </w:r>
      <w:r w:rsidRPr="00915075">
        <w:rPr>
          <w:b/>
        </w:rPr>
        <w:t xml:space="preserve"> OF THE TOWN CODE ENTITLED “</w:t>
      </w:r>
      <w:r w:rsidR="00D66B7D">
        <w:rPr>
          <w:b/>
        </w:rPr>
        <w:t>TEMPORARY MORATORIUM ON BATTERY ENERGY STORAGE SYSTEMS</w:t>
      </w:r>
      <w:r w:rsidR="008E22F4">
        <w:rPr>
          <w:b/>
        </w:rPr>
        <w:t xml:space="preserve"> FACILITIES</w:t>
      </w:r>
      <w:r w:rsidRPr="00915075">
        <w:rPr>
          <w:b/>
        </w:rPr>
        <w:t>.”</w:t>
      </w:r>
    </w:p>
    <w:p w14:paraId="6BCB333F" w14:textId="77777777" w:rsidR="007E6481" w:rsidRDefault="007E6481" w:rsidP="001D6545">
      <w:pPr>
        <w:jc w:val="center"/>
      </w:pPr>
    </w:p>
    <w:p w14:paraId="2689F738" w14:textId="77777777" w:rsidR="00D97339" w:rsidRDefault="00D97339" w:rsidP="007E6481">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bCs/>
        </w:rPr>
      </w:pPr>
    </w:p>
    <w:p w14:paraId="7B142679" w14:textId="79FD0B62" w:rsidR="00D97339" w:rsidRPr="00D97339" w:rsidRDefault="00D97339" w:rsidP="00D97339">
      <w:pPr>
        <w:pStyle w:val="BodyText2"/>
        <w:rPr>
          <w:rFonts w:ascii="Times New Roman" w:hAnsi="Times New Roman"/>
        </w:rPr>
      </w:pPr>
      <w:r w:rsidRPr="00180388">
        <w:rPr>
          <w:rFonts w:ascii="Times New Roman" w:hAnsi="Times New Roman"/>
          <w:b/>
          <w:caps/>
        </w:rPr>
        <w:t>Be it enacted</w:t>
      </w:r>
      <w:r w:rsidRPr="00180388">
        <w:rPr>
          <w:rFonts w:ascii="Times New Roman" w:hAnsi="Times New Roman"/>
        </w:rPr>
        <w:t xml:space="preserve"> by the Town Board of the Town of North Hempstead as follows:</w:t>
      </w:r>
    </w:p>
    <w:p w14:paraId="6D79FB02" w14:textId="59FABCD8" w:rsidR="007E6481" w:rsidRPr="00D97339" w:rsidRDefault="007E6481" w:rsidP="007E6481">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bCs/>
        </w:rPr>
      </w:pPr>
      <w:r w:rsidRPr="00EA55EB">
        <w:rPr>
          <w:b/>
          <w:bCs/>
        </w:rPr>
        <w:t xml:space="preserve">Section 1. </w:t>
      </w:r>
      <w:r w:rsidRPr="00EA55EB">
        <w:rPr>
          <w:b/>
          <w:bCs/>
        </w:rPr>
        <w:tab/>
      </w:r>
      <w:r w:rsidR="00D97339" w:rsidRPr="00D97339">
        <w:rPr>
          <w:b/>
          <w:bCs/>
        </w:rPr>
        <w:t>Legislative Intent</w:t>
      </w:r>
      <w:r w:rsidR="00D97339">
        <w:rPr>
          <w:b/>
          <w:bCs/>
        </w:rPr>
        <w:t>.</w:t>
      </w:r>
    </w:p>
    <w:p w14:paraId="69BCD57C" w14:textId="77777777" w:rsidR="00D66B7D" w:rsidRDefault="00D66B7D" w:rsidP="007E6481">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2F85F7AF" w14:textId="5A4CB73E" w:rsidR="007E6481" w:rsidRDefault="00D97339" w:rsidP="007E6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lang w:val="en-CA"/>
        </w:rPr>
      </w:pPr>
      <w:r w:rsidRPr="008E22F4">
        <w:rPr>
          <w:rFonts w:ascii="Times New Roman" w:hAnsi="Times New Roman"/>
        </w:rPr>
        <w:t xml:space="preserve">The Board finds that it is in the best interest of the Town of North Hempstead to enact Chapter 76 of the Town Code enacting a “Temporary Moratorium on Battery Energy Storage Systems Facilities” </w:t>
      </w:r>
      <w:r w:rsidRPr="008E22F4">
        <w:rPr>
          <w:rFonts w:ascii="Times New Roman" w:hAnsi="Times New Roman"/>
          <w:lang w:val="en-CA"/>
        </w:rPr>
        <w:fldChar w:fldCharType="begin"/>
      </w:r>
      <w:r w:rsidRPr="008E22F4">
        <w:rPr>
          <w:rFonts w:ascii="Times New Roman" w:hAnsi="Times New Roman"/>
          <w:lang w:val="en-CA"/>
        </w:rPr>
        <w:instrText xml:space="preserve"> SEQ CHAPTER \h \r 1</w:instrText>
      </w:r>
      <w:r w:rsidRPr="008E22F4">
        <w:rPr>
          <w:rFonts w:ascii="Times New Roman" w:hAnsi="Times New Roman"/>
          <w:lang w:val="en-CA"/>
        </w:rPr>
        <w:fldChar w:fldCharType="end"/>
      </w:r>
      <w:r w:rsidRPr="008E22F4">
        <w:rPr>
          <w:rFonts w:ascii="Times New Roman" w:hAnsi="Times New Roman"/>
          <w:lang w:val="en-CA"/>
        </w:rPr>
        <w:fldChar w:fldCharType="begin"/>
      </w:r>
      <w:r w:rsidRPr="008E22F4">
        <w:rPr>
          <w:rFonts w:ascii="Times New Roman" w:hAnsi="Times New Roman"/>
          <w:lang w:val="en-CA"/>
        </w:rPr>
        <w:instrText xml:space="preserve"> SEQ CHAPTER \h \r 1</w:instrText>
      </w:r>
      <w:r w:rsidRPr="008E22F4">
        <w:rPr>
          <w:rFonts w:ascii="Times New Roman" w:hAnsi="Times New Roman"/>
          <w:lang w:val="en-CA"/>
        </w:rPr>
        <w:fldChar w:fldCharType="end"/>
      </w:r>
      <w:r w:rsidRPr="008E22F4">
        <w:rPr>
          <w:rFonts w:ascii="Times New Roman" w:hAnsi="Times New Roman"/>
          <w:lang w:val="en-CA"/>
        </w:rPr>
        <w:t>in order to</w:t>
      </w:r>
      <w:r>
        <w:rPr>
          <w:rFonts w:ascii="Times New Roman" w:hAnsi="Times New Roman"/>
          <w:lang w:val="en-CA"/>
        </w:rPr>
        <w:t xml:space="preserve"> </w:t>
      </w:r>
      <w:r>
        <w:rPr>
          <w:rFonts w:ascii="Times New Roman" w:hAnsi="Times New Roman" w:cs="Times New Roman"/>
        </w:rPr>
        <w:t>establish a one (1) year moratorium on the issuance or approval of any building permits, variances, or special exceptions from any agency, board or employee of the Town of North Hempstead for the utilization of parcels of land for Battery Energy Storage Systems Facilities</w:t>
      </w:r>
    </w:p>
    <w:p w14:paraId="217507B5" w14:textId="77777777" w:rsidR="00D97339" w:rsidRPr="00EA55EB" w:rsidRDefault="00D97339" w:rsidP="007E6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682207B" w14:textId="6E17F347" w:rsidR="007E6481" w:rsidRPr="00EA55EB" w:rsidRDefault="007E6481" w:rsidP="007E6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EA55EB">
        <w:rPr>
          <w:b/>
          <w:bCs/>
        </w:rPr>
        <w:t xml:space="preserve">Section 2. </w:t>
      </w:r>
      <w:r w:rsidRPr="00EA55EB">
        <w:tab/>
      </w:r>
      <w:r w:rsidRPr="00EA55EB">
        <w:tab/>
      </w:r>
      <w:r w:rsidRPr="00EA55EB">
        <w:tab/>
      </w:r>
      <w:r w:rsidRPr="00EA55EB">
        <w:tab/>
      </w:r>
      <w:r w:rsidRPr="00EA55EB">
        <w:tab/>
      </w:r>
      <w:r w:rsidRPr="00EA55EB">
        <w:tab/>
      </w:r>
      <w:r w:rsidRPr="00EA55EB">
        <w:tab/>
      </w:r>
      <w:r w:rsidRPr="00EA55EB">
        <w:tab/>
      </w:r>
      <w:r w:rsidRPr="00EA55EB">
        <w:tab/>
      </w:r>
      <w:r w:rsidRPr="00EA55EB">
        <w:tab/>
      </w:r>
      <w:r w:rsidRPr="00EA55EB">
        <w:tab/>
      </w:r>
    </w:p>
    <w:p w14:paraId="6D1748F2" w14:textId="64B411DD" w:rsidR="00D66B7D" w:rsidRDefault="00D97339" w:rsidP="007E6481">
      <w:pPr>
        <w:spacing w:before="240" w:after="100" w:afterAutospacing="1"/>
        <w:outlineLvl w:val="3"/>
        <w:rPr>
          <w:bCs/>
        </w:rPr>
      </w:pPr>
      <w:r>
        <w:rPr>
          <w:bCs/>
        </w:rPr>
        <w:t>Chapter 76 of the Town Code is hereby established to read as follows:</w:t>
      </w:r>
    </w:p>
    <w:p w14:paraId="49D391E9" w14:textId="7CE80BBD" w:rsidR="007E6481" w:rsidRPr="00F92AEC" w:rsidRDefault="00BD7976" w:rsidP="007E6481">
      <w:pPr>
        <w:spacing w:before="240" w:after="100" w:afterAutospacing="1"/>
        <w:outlineLvl w:val="3"/>
        <w:rPr>
          <w:b/>
          <w:bCs/>
          <w:u w:val="single"/>
        </w:rPr>
      </w:pPr>
      <w:hyperlink r:id="rId5" w:anchor="9299560" w:history="1">
        <w:r w:rsidR="007E6481" w:rsidRPr="00F92AEC">
          <w:rPr>
            <w:b/>
            <w:bCs/>
            <w:u w:val="single"/>
          </w:rPr>
          <w:t>§ 7</w:t>
        </w:r>
        <w:r w:rsidR="00F41555" w:rsidRPr="00F92AEC">
          <w:rPr>
            <w:b/>
            <w:bCs/>
            <w:u w:val="single"/>
          </w:rPr>
          <w:t>6</w:t>
        </w:r>
        <w:r w:rsidR="007E6481" w:rsidRPr="00F92AEC">
          <w:rPr>
            <w:b/>
            <w:bCs/>
            <w:u w:val="single"/>
          </w:rPr>
          <w:t>-</w:t>
        </w:r>
        <w:r w:rsidR="00F41555" w:rsidRPr="00F92AEC">
          <w:rPr>
            <w:b/>
            <w:bCs/>
            <w:u w:val="single"/>
          </w:rPr>
          <w:t>1</w:t>
        </w:r>
        <w:r w:rsidR="007E6481" w:rsidRPr="00F92AEC">
          <w:rPr>
            <w:b/>
            <w:bCs/>
            <w:u w:val="single"/>
          </w:rPr>
          <w:t xml:space="preserve">. </w:t>
        </w:r>
        <w:r w:rsidR="00F41555" w:rsidRPr="00F92AEC">
          <w:rPr>
            <w:b/>
            <w:bCs/>
            <w:u w:val="single"/>
          </w:rPr>
          <w:t>Legislative Intent</w:t>
        </w:r>
        <w:r w:rsidR="007E6481" w:rsidRPr="00F92AEC">
          <w:rPr>
            <w:b/>
            <w:bCs/>
            <w:u w:val="single"/>
          </w:rPr>
          <w:t xml:space="preserve">. </w:t>
        </w:r>
      </w:hyperlink>
    </w:p>
    <w:p w14:paraId="41AA3665" w14:textId="50EBFCC0" w:rsidR="00D66B7D" w:rsidRPr="00F92AEC" w:rsidRDefault="00D66B7D" w:rsidP="008E22F4">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b/>
          <w:bCs/>
          <w:sz w:val="24"/>
          <w:szCs w:val="24"/>
          <w:u w:val="single"/>
        </w:rPr>
      </w:pPr>
      <w:r w:rsidRPr="00F92AEC">
        <w:rPr>
          <w:rFonts w:ascii="Times New Roman" w:hAnsi="Times New Roman"/>
          <w:b/>
          <w:bCs/>
          <w:sz w:val="24"/>
          <w:szCs w:val="24"/>
          <w:u w:val="single"/>
        </w:rPr>
        <w:t>The Board finds that it is in the best interest of the Town of North Hempstead to</w:t>
      </w:r>
      <w:r w:rsidR="00E111E6" w:rsidRPr="00F92AEC">
        <w:rPr>
          <w:rFonts w:ascii="Times New Roman" w:hAnsi="Times New Roman"/>
          <w:b/>
          <w:bCs/>
          <w:sz w:val="24"/>
          <w:szCs w:val="24"/>
          <w:u w:val="single"/>
        </w:rPr>
        <w:t xml:space="preserve"> enact</w:t>
      </w:r>
      <w:r w:rsidRPr="00F92AEC">
        <w:rPr>
          <w:rFonts w:ascii="Times New Roman" w:hAnsi="Times New Roman"/>
          <w:b/>
          <w:bCs/>
          <w:sz w:val="24"/>
          <w:szCs w:val="24"/>
          <w:u w:val="single"/>
        </w:rPr>
        <w:t xml:space="preserve"> Chapter 7</w:t>
      </w:r>
      <w:r w:rsidR="00E111E6" w:rsidRPr="00F92AEC">
        <w:rPr>
          <w:rFonts w:ascii="Times New Roman" w:hAnsi="Times New Roman"/>
          <w:b/>
          <w:bCs/>
          <w:sz w:val="24"/>
          <w:szCs w:val="24"/>
          <w:u w:val="single"/>
        </w:rPr>
        <w:t>6</w:t>
      </w:r>
      <w:r w:rsidRPr="00F92AEC">
        <w:rPr>
          <w:rFonts w:ascii="Times New Roman" w:hAnsi="Times New Roman"/>
          <w:b/>
          <w:bCs/>
          <w:sz w:val="24"/>
          <w:szCs w:val="24"/>
          <w:u w:val="single"/>
        </w:rPr>
        <w:t xml:space="preserve"> of the Town Code </w:t>
      </w:r>
      <w:r w:rsidR="00E111E6" w:rsidRPr="00F92AEC">
        <w:rPr>
          <w:rFonts w:ascii="Times New Roman" w:hAnsi="Times New Roman"/>
          <w:b/>
          <w:bCs/>
          <w:sz w:val="24"/>
          <w:szCs w:val="24"/>
          <w:u w:val="single"/>
        </w:rPr>
        <w:t xml:space="preserve">enacting a “Temporary Moratorium on Battery Energy Storage Systems Facilities” </w:t>
      </w:r>
      <w:r w:rsidRPr="00F92AEC">
        <w:rPr>
          <w:rFonts w:ascii="Times New Roman" w:hAnsi="Times New Roman"/>
          <w:b/>
          <w:bCs/>
          <w:sz w:val="24"/>
          <w:szCs w:val="24"/>
          <w:u w:val="single"/>
          <w:lang w:val="en-CA"/>
        </w:rPr>
        <w:fldChar w:fldCharType="begin"/>
      </w:r>
      <w:r w:rsidRPr="00F92AEC">
        <w:rPr>
          <w:rFonts w:ascii="Times New Roman" w:hAnsi="Times New Roman"/>
          <w:b/>
          <w:bCs/>
          <w:sz w:val="24"/>
          <w:szCs w:val="24"/>
          <w:u w:val="single"/>
          <w:lang w:val="en-CA"/>
        </w:rPr>
        <w:instrText xml:space="preserve"> SEQ CHAPTER \h \r 1</w:instrText>
      </w:r>
      <w:r w:rsidRPr="00F92AEC">
        <w:rPr>
          <w:rFonts w:ascii="Times New Roman" w:hAnsi="Times New Roman"/>
          <w:b/>
          <w:bCs/>
          <w:sz w:val="24"/>
          <w:szCs w:val="24"/>
          <w:u w:val="single"/>
          <w:lang w:val="en-CA"/>
        </w:rPr>
        <w:fldChar w:fldCharType="end"/>
      </w:r>
      <w:r w:rsidRPr="00F92AEC">
        <w:rPr>
          <w:rFonts w:ascii="Times New Roman" w:hAnsi="Times New Roman"/>
          <w:b/>
          <w:bCs/>
          <w:sz w:val="24"/>
          <w:szCs w:val="24"/>
          <w:u w:val="single"/>
          <w:lang w:val="en-CA"/>
        </w:rPr>
        <w:fldChar w:fldCharType="begin"/>
      </w:r>
      <w:r w:rsidRPr="00F92AEC">
        <w:rPr>
          <w:rFonts w:ascii="Times New Roman" w:hAnsi="Times New Roman"/>
          <w:b/>
          <w:bCs/>
          <w:sz w:val="24"/>
          <w:szCs w:val="24"/>
          <w:u w:val="single"/>
          <w:lang w:val="en-CA"/>
        </w:rPr>
        <w:instrText xml:space="preserve"> SEQ CHAPTER \h \r 1</w:instrText>
      </w:r>
      <w:r w:rsidRPr="00F92AEC">
        <w:rPr>
          <w:rFonts w:ascii="Times New Roman" w:hAnsi="Times New Roman"/>
          <w:b/>
          <w:bCs/>
          <w:sz w:val="24"/>
          <w:szCs w:val="24"/>
          <w:u w:val="single"/>
          <w:lang w:val="en-CA"/>
        </w:rPr>
        <w:fldChar w:fldCharType="end"/>
      </w:r>
      <w:r w:rsidRPr="00F92AEC">
        <w:rPr>
          <w:rFonts w:ascii="Times New Roman" w:hAnsi="Times New Roman"/>
          <w:b/>
          <w:bCs/>
          <w:sz w:val="24"/>
          <w:szCs w:val="24"/>
          <w:u w:val="single"/>
          <w:lang w:val="en-CA"/>
        </w:rPr>
        <w:t xml:space="preserve">in order to place a one (1) year moratorium on all matters concerning Battery Energy Storage Systems (hereinafter “BESS”) which consist of rows of rechargeable batteries housed in self-contained, interconnected storage units.  The Town Board finds that in order to ensure the public health, safety and welfare, a thorough examination of the risks of these </w:t>
      </w:r>
      <w:r w:rsidR="00E111E6" w:rsidRPr="00F92AEC">
        <w:rPr>
          <w:rFonts w:ascii="Times New Roman" w:hAnsi="Times New Roman"/>
          <w:b/>
          <w:bCs/>
          <w:sz w:val="24"/>
          <w:szCs w:val="24"/>
          <w:u w:val="single"/>
          <w:lang w:val="en-CA"/>
        </w:rPr>
        <w:t>facilities</w:t>
      </w:r>
      <w:r w:rsidRPr="00F92AEC">
        <w:rPr>
          <w:rFonts w:ascii="Times New Roman" w:hAnsi="Times New Roman"/>
          <w:b/>
          <w:bCs/>
          <w:sz w:val="24"/>
          <w:szCs w:val="24"/>
          <w:u w:val="single"/>
          <w:lang w:val="en-CA"/>
        </w:rPr>
        <w:t xml:space="preserve"> must be ascertained prior to the submission of any applications requesting approval for this use.</w:t>
      </w:r>
      <w:r w:rsidRPr="00F92AEC">
        <w:rPr>
          <w:rFonts w:ascii="Times New Roman" w:hAnsi="Times New Roman"/>
          <w:b/>
          <w:bCs/>
          <w:sz w:val="24"/>
          <w:szCs w:val="24"/>
          <w:u w:val="single"/>
        </w:rPr>
        <w:t xml:space="preserve"> </w:t>
      </w:r>
    </w:p>
    <w:p w14:paraId="71E57087" w14:textId="77777777" w:rsidR="008E22F4" w:rsidRPr="00F92AEC" w:rsidRDefault="008E22F4" w:rsidP="008E22F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Times New Roman" w:hAnsi="Times New Roman"/>
          <w:b/>
          <w:bCs/>
          <w:sz w:val="24"/>
          <w:szCs w:val="24"/>
          <w:u w:val="single"/>
        </w:rPr>
      </w:pPr>
    </w:p>
    <w:p w14:paraId="7B9B473E" w14:textId="6FD0067A" w:rsidR="008E22F4" w:rsidRDefault="008E22F4" w:rsidP="008E22F4">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b/>
          <w:bCs/>
          <w:sz w:val="24"/>
          <w:szCs w:val="24"/>
          <w:u w:val="single"/>
        </w:rPr>
      </w:pPr>
      <w:r w:rsidRPr="00F92AEC">
        <w:rPr>
          <w:rFonts w:ascii="Times New Roman" w:hAnsi="Times New Roman"/>
          <w:b/>
          <w:bCs/>
          <w:sz w:val="24"/>
          <w:szCs w:val="24"/>
          <w:u w:val="single"/>
        </w:rPr>
        <w:t>The Town Board finds it imperative that the Town undertake a thorough examination of these systems to identify any possible threats to public health, safety and welfare as well as evaluate the potential for environmental degradation.</w:t>
      </w:r>
    </w:p>
    <w:p w14:paraId="4D3224AB" w14:textId="77777777" w:rsidR="00BD7976" w:rsidRPr="00BD7976" w:rsidRDefault="00BD7976" w:rsidP="00BD7976">
      <w:pPr>
        <w:pStyle w:val="ListParagraph"/>
        <w:rPr>
          <w:rFonts w:ascii="Times New Roman" w:hAnsi="Times New Roman"/>
          <w:b/>
          <w:bCs/>
          <w:sz w:val="24"/>
          <w:szCs w:val="24"/>
          <w:u w:val="single"/>
        </w:rPr>
      </w:pPr>
    </w:p>
    <w:p w14:paraId="44676247" w14:textId="1C056788" w:rsidR="00BD7976" w:rsidRPr="00F92AEC" w:rsidRDefault="00BD7976" w:rsidP="008E22F4">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b/>
          <w:bCs/>
          <w:sz w:val="24"/>
          <w:szCs w:val="24"/>
          <w:u w:val="single"/>
        </w:rPr>
      </w:pPr>
      <w:r>
        <w:rPr>
          <w:rFonts w:ascii="Times New Roman" w:hAnsi="Times New Roman"/>
          <w:b/>
          <w:bCs/>
          <w:sz w:val="24"/>
          <w:szCs w:val="24"/>
          <w:u w:val="single"/>
        </w:rPr>
        <w:t>The Town Board finds that in order to enact the recommendations of the Governor’s Interagency Fire Safety Working Group, a moratorium is necessary to provide volunteer fire departments sufficient time to become “qualified personnel”, create an “Emergency Response Plan”, and provide “site-specific training”.</w:t>
      </w:r>
    </w:p>
    <w:p w14:paraId="41F6ED4B" w14:textId="77777777" w:rsidR="008E22F4" w:rsidRPr="00F92AEC" w:rsidRDefault="008E22F4" w:rsidP="008E22F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Times New Roman" w:hAnsi="Times New Roman"/>
          <w:b/>
          <w:bCs/>
          <w:sz w:val="24"/>
          <w:szCs w:val="24"/>
          <w:u w:val="single"/>
        </w:rPr>
      </w:pPr>
    </w:p>
    <w:p w14:paraId="69106542" w14:textId="35889EA3" w:rsidR="008E22F4" w:rsidRPr="00F92AEC" w:rsidRDefault="008E22F4" w:rsidP="008E22F4">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b/>
          <w:bCs/>
          <w:sz w:val="24"/>
          <w:szCs w:val="24"/>
          <w:u w:val="single"/>
        </w:rPr>
      </w:pPr>
      <w:r w:rsidRPr="00F92AEC">
        <w:rPr>
          <w:rFonts w:ascii="Times New Roman" w:hAnsi="Times New Roman"/>
          <w:b/>
          <w:bCs/>
          <w:sz w:val="24"/>
          <w:szCs w:val="24"/>
          <w:u w:val="single"/>
        </w:rPr>
        <w:lastRenderedPageBreak/>
        <w:t>The Town requires the moratorium to carefully evaluate the implications of BESS facilities</w:t>
      </w:r>
      <w:r w:rsidR="00BD7976">
        <w:rPr>
          <w:rFonts w:ascii="Times New Roman" w:hAnsi="Times New Roman"/>
          <w:b/>
          <w:bCs/>
          <w:sz w:val="24"/>
          <w:szCs w:val="24"/>
          <w:u w:val="single"/>
        </w:rPr>
        <w:t>, conform with the proposed recommendations posited by the Governor’s Interagency Fire Safety Working Group, and</w:t>
      </w:r>
      <w:r w:rsidRPr="00F92AEC">
        <w:rPr>
          <w:rFonts w:ascii="Times New Roman" w:hAnsi="Times New Roman"/>
          <w:b/>
          <w:bCs/>
          <w:sz w:val="24"/>
          <w:szCs w:val="24"/>
          <w:u w:val="single"/>
        </w:rPr>
        <w:t xml:space="preserve"> to assess how the</w:t>
      </w:r>
      <w:r w:rsidR="00BD7976">
        <w:rPr>
          <w:rFonts w:ascii="Times New Roman" w:hAnsi="Times New Roman"/>
          <w:b/>
          <w:bCs/>
          <w:sz w:val="24"/>
          <w:szCs w:val="24"/>
          <w:u w:val="single"/>
        </w:rPr>
        <w:t>se facilities</w:t>
      </w:r>
      <w:r w:rsidRPr="00F92AEC">
        <w:rPr>
          <w:rFonts w:ascii="Times New Roman" w:hAnsi="Times New Roman"/>
          <w:b/>
          <w:bCs/>
          <w:sz w:val="24"/>
          <w:szCs w:val="24"/>
          <w:u w:val="single"/>
        </w:rPr>
        <w:t xml:space="preserve"> may impact the town, its residents, and its fire prevention infrastructure.</w:t>
      </w:r>
    </w:p>
    <w:p w14:paraId="55AFADB5" w14:textId="77777777" w:rsidR="008E22F4" w:rsidRPr="00F92AEC" w:rsidRDefault="008E22F4" w:rsidP="008E22F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Times New Roman" w:hAnsi="Times New Roman"/>
          <w:b/>
          <w:bCs/>
          <w:sz w:val="24"/>
          <w:szCs w:val="24"/>
          <w:u w:val="single"/>
        </w:rPr>
      </w:pPr>
    </w:p>
    <w:p w14:paraId="6EDD5E41" w14:textId="3BB4F11C" w:rsidR="008E22F4" w:rsidRPr="00F92AEC" w:rsidRDefault="008E22F4" w:rsidP="008E22F4">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b/>
          <w:bCs/>
          <w:sz w:val="24"/>
          <w:szCs w:val="24"/>
          <w:u w:val="single"/>
        </w:rPr>
      </w:pPr>
      <w:r w:rsidRPr="00F92AEC">
        <w:rPr>
          <w:rFonts w:ascii="Times New Roman" w:hAnsi="Times New Roman"/>
          <w:b/>
          <w:bCs/>
          <w:sz w:val="24"/>
          <w:szCs w:val="24"/>
          <w:u w:val="single"/>
        </w:rPr>
        <w:t>The Town Board of the Town of North Hempstead has determined that in accordance with Section 617.5 of the State Environmental Quality Review (SEQR), the adoption of a moratorium on applications for building permits and/or certificate of occupancies for land development or construction of Battery Energy Storage System Facilities constitutes a Type II Action, and further that the proposed moratorium has been identified as an Action not having a significant impact on the environment and is not subject to review under SEQR.</w:t>
      </w:r>
    </w:p>
    <w:p w14:paraId="69FC5581" w14:textId="77777777" w:rsidR="00D66B7D" w:rsidRDefault="00D66B7D" w:rsidP="00D66B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Calibri"/>
        </w:rPr>
      </w:pPr>
    </w:p>
    <w:p w14:paraId="2FDED0D4" w14:textId="3BAF23DF" w:rsidR="00A2069C" w:rsidRPr="00F92AEC" w:rsidRDefault="00D66B7D" w:rsidP="00E11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u w:val="single"/>
        </w:rPr>
      </w:pPr>
      <w:r w:rsidRPr="00F92AEC">
        <w:rPr>
          <w:rFonts w:eastAsia="Calibri"/>
          <w:b/>
          <w:bCs/>
          <w:u w:val="single"/>
        </w:rPr>
        <w:t>§ 76-2</w:t>
      </w:r>
      <w:r w:rsidRPr="00F92AEC">
        <w:rPr>
          <w:rFonts w:eastAsia="Calibri"/>
          <w:b/>
          <w:bCs/>
          <w:u w:val="single"/>
        </w:rPr>
        <w:tab/>
        <w:t>Definition</w:t>
      </w:r>
      <w:r w:rsidR="00E111E6" w:rsidRPr="00F92AEC">
        <w:rPr>
          <w:rFonts w:eastAsia="Calibri"/>
          <w:b/>
          <w:bCs/>
          <w:u w:val="single"/>
        </w:rPr>
        <w:t>s.</w:t>
      </w:r>
    </w:p>
    <w:p w14:paraId="0E0A4988" w14:textId="19F8B341" w:rsidR="00A2069C" w:rsidRPr="00F92AEC" w:rsidRDefault="00D66B7D" w:rsidP="00A2069C">
      <w:pPr>
        <w:pStyle w:val="ListParagraph"/>
        <w:numPr>
          <w:ilvl w:val="0"/>
          <w:numId w:val="38"/>
        </w:numPr>
        <w:shd w:val="clear" w:color="auto" w:fill="FFFFFF"/>
        <w:spacing w:before="210" w:line="330" w:lineRule="atLeast"/>
        <w:jc w:val="both"/>
        <w:rPr>
          <w:rFonts w:ascii="Times New Roman" w:hAnsi="Times New Roman"/>
          <w:b/>
          <w:bCs/>
          <w:color w:val="333333"/>
          <w:sz w:val="24"/>
          <w:szCs w:val="24"/>
          <w:u w:val="single"/>
        </w:rPr>
      </w:pPr>
      <w:r w:rsidRPr="00F92AEC">
        <w:rPr>
          <w:rFonts w:ascii="Times New Roman" w:hAnsi="Times New Roman"/>
          <w:b/>
          <w:bCs/>
          <w:sz w:val="24"/>
          <w:szCs w:val="24"/>
          <w:u w:val="single"/>
        </w:rPr>
        <w:t xml:space="preserve">Battery Energy Storage Systems Facilities: A facility, structure, building, or parcel of land that holds or houses electrochemical devices that charge, or collect energy, from a power grid and are then discharged to provide energy to parcels, structures, facilities, dwellings, </w:t>
      </w:r>
      <w:r w:rsidR="00E111E6" w:rsidRPr="00F92AEC">
        <w:rPr>
          <w:rFonts w:ascii="Times New Roman" w:hAnsi="Times New Roman"/>
          <w:b/>
          <w:bCs/>
          <w:sz w:val="24"/>
          <w:szCs w:val="24"/>
          <w:u w:val="single"/>
        </w:rPr>
        <w:t xml:space="preserve">or </w:t>
      </w:r>
      <w:r w:rsidRPr="00F92AEC">
        <w:rPr>
          <w:rFonts w:ascii="Times New Roman" w:hAnsi="Times New Roman"/>
          <w:b/>
          <w:bCs/>
          <w:sz w:val="24"/>
          <w:szCs w:val="24"/>
          <w:u w:val="single"/>
        </w:rPr>
        <w:t>utilities</w:t>
      </w:r>
      <w:r w:rsidR="00E111E6" w:rsidRPr="00F92AEC">
        <w:rPr>
          <w:rFonts w:ascii="Times New Roman" w:hAnsi="Times New Roman"/>
          <w:b/>
          <w:bCs/>
          <w:sz w:val="24"/>
          <w:szCs w:val="24"/>
          <w:u w:val="single"/>
        </w:rPr>
        <w:t xml:space="preserve"> serviced by that grid.</w:t>
      </w:r>
    </w:p>
    <w:p w14:paraId="55DBAB58" w14:textId="6D65BCB4" w:rsidR="00E111E6" w:rsidRPr="00F92AEC" w:rsidRDefault="00E111E6" w:rsidP="00A2069C">
      <w:pPr>
        <w:pStyle w:val="ListParagraph"/>
        <w:numPr>
          <w:ilvl w:val="0"/>
          <w:numId w:val="38"/>
        </w:numPr>
        <w:shd w:val="clear" w:color="auto" w:fill="FFFFFF"/>
        <w:spacing w:before="210" w:line="330" w:lineRule="atLeast"/>
        <w:jc w:val="both"/>
        <w:rPr>
          <w:rFonts w:ascii="Times New Roman" w:hAnsi="Times New Roman"/>
          <w:b/>
          <w:bCs/>
          <w:color w:val="333333"/>
          <w:sz w:val="24"/>
          <w:szCs w:val="24"/>
          <w:u w:val="single"/>
        </w:rPr>
      </w:pPr>
      <w:r w:rsidRPr="00F92AEC">
        <w:rPr>
          <w:rFonts w:ascii="Times New Roman" w:hAnsi="Times New Roman"/>
          <w:b/>
          <w:bCs/>
          <w:sz w:val="24"/>
          <w:szCs w:val="24"/>
          <w:u w:val="single"/>
        </w:rPr>
        <w:t>Moratorium: A local enactment which temporarily suspends a landowner’s right to obtain development approvals while the community considers and potentially adopts changes to its comprehensive plan and/or its land use regulations to address new circumstances not addressed by its current laws.</w:t>
      </w:r>
    </w:p>
    <w:p w14:paraId="28F5F074" w14:textId="4656EA6B" w:rsidR="00E111E6" w:rsidRPr="00F92AEC" w:rsidRDefault="00E111E6" w:rsidP="00E111E6">
      <w:pPr>
        <w:shd w:val="clear" w:color="auto" w:fill="FFFFFF"/>
        <w:spacing w:before="210" w:line="330" w:lineRule="atLeast"/>
        <w:jc w:val="both"/>
        <w:rPr>
          <w:rFonts w:ascii="Times New Roman" w:eastAsia="Calibri" w:hAnsi="Times New Roman" w:cs="Times New Roman"/>
          <w:b/>
          <w:bCs/>
          <w:u w:val="single"/>
        </w:rPr>
      </w:pPr>
      <w:r w:rsidRPr="00F92AEC">
        <w:rPr>
          <w:rFonts w:ascii="Times New Roman" w:eastAsia="Calibri" w:hAnsi="Times New Roman" w:cs="Times New Roman"/>
          <w:b/>
          <w:bCs/>
          <w:u w:val="single"/>
        </w:rPr>
        <w:t>§ 76-3</w:t>
      </w:r>
      <w:r w:rsidR="008E22F4" w:rsidRPr="00F92AEC">
        <w:rPr>
          <w:rFonts w:ascii="Times New Roman" w:eastAsia="Calibri" w:hAnsi="Times New Roman" w:cs="Times New Roman"/>
          <w:b/>
          <w:bCs/>
          <w:u w:val="single"/>
        </w:rPr>
        <w:tab/>
      </w:r>
      <w:r w:rsidRPr="00F92AEC">
        <w:rPr>
          <w:rFonts w:ascii="Times New Roman" w:eastAsia="Calibri" w:hAnsi="Times New Roman" w:cs="Times New Roman"/>
          <w:b/>
          <w:bCs/>
          <w:u w:val="single"/>
        </w:rPr>
        <w:t>Moratorium</w:t>
      </w:r>
      <w:r w:rsidR="00093E14" w:rsidRPr="00F92AEC">
        <w:rPr>
          <w:rFonts w:ascii="Times New Roman" w:eastAsia="Calibri" w:hAnsi="Times New Roman" w:cs="Times New Roman"/>
          <w:b/>
          <w:bCs/>
          <w:u w:val="single"/>
        </w:rPr>
        <w:t xml:space="preserve"> on Battery Energy Storage Systems Facilities</w:t>
      </w:r>
      <w:r w:rsidR="008E22F4" w:rsidRPr="00F92AEC">
        <w:rPr>
          <w:rFonts w:ascii="Times New Roman" w:eastAsia="Calibri" w:hAnsi="Times New Roman" w:cs="Times New Roman"/>
          <w:b/>
          <w:bCs/>
          <w:u w:val="single"/>
        </w:rPr>
        <w:t>.</w:t>
      </w:r>
    </w:p>
    <w:p w14:paraId="674A7E6B" w14:textId="403B939A" w:rsidR="00E111E6" w:rsidRPr="00F92AEC" w:rsidRDefault="00E111E6" w:rsidP="00F92AEC">
      <w:pPr>
        <w:shd w:val="clear" w:color="auto" w:fill="FFFFFF"/>
        <w:spacing w:before="210" w:line="330" w:lineRule="atLeast"/>
        <w:ind w:left="720"/>
        <w:jc w:val="both"/>
        <w:rPr>
          <w:rFonts w:ascii="Times New Roman" w:eastAsia="Calibri" w:hAnsi="Times New Roman" w:cs="Times New Roman"/>
          <w:b/>
          <w:bCs/>
          <w:u w:val="single"/>
        </w:rPr>
      </w:pPr>
      <w:r w:rsidRPr="00F92AEC">
        <w:rPr>
          <w:rFonts w:ascii="Times New Roman" w:eastAsia="Calibri" w:hAnsi="Times New Roman" w:cs="Times New Roman"/>
          <w:b/>
          <w:bCs/>
          <w:u w:val="single"/>
        </w:rPr>
        <w:t xml:space="preserve">Until </w:t>
      </w:r>
      <w:r w:rsidR="00BD7976">
        <w:rPr>
          <w:rFonts w:ascii="Times New Roman" w:eastAsia="Calibri" w:hAnsi="Times New Roman" w:cs="Times New Roman"/>
          <w:b/>
          <w:bCs/>
          <w:u w:val="single"/>
        </w:rPr>
        <w:t>October 8</w:t>
      </w:r>
      <w:r w:rsidRPr="00F92AEC">
        <w:rPr>
          <w:rFonts w:ascii="Times New Roman" w:eastAsia="Calibri" w:hAnsi="Times New Roman" w:cs="Times New Roman"/>
          <w:b/>
          <w:bCs/>
          <w:u w:val="single"/>
        </w:rPr>
        <w:t>, 2025, after which this chapter shall lapse and be without further force and effect, unless extended pursuant to a resolution of the Town Board of the Town of North Hempstead, no agency, board, board officer or employee of the Town of North Hempstead, including, but not limited to, the Town Board, the Board of Appeals, Planning Board, or</w:t>
      </w:r>
      <w:r w:rsidR="00F92AEC" w:rsidRPr="00F92AEC">
        <w:rPr>
          <w:rFonts w:ascii="Times New Roman" w:eastAsia="Calibri" w:hAnsi="Times New Roman" w:cs="Times New Roman"/>
          <w:b/>
          <w:bCs/>
          <w:u w:val="single"/>
        </w:rPr>
        <w:t xml:space="preserve"> </w:t>
      </w:r>
      <w:r w:rsidRPr="00F92AEC">
        <w:rPr>
          <w:rFonts w:ascii="Times New Roman" w:eastAsia="Calibri" w:hAnsi="Times New Roman" w:cs="Times New Roman"/>
          <w:b/>
          <w:bCs/>
          <w:u w:val="single"/>
        </w:rPr>
        <w:t>Department of Buildings issuing any approval or building permit pursuant to any provision of the Town Code of the Town of North Hempstead, shall accept any application, review any application, or issue, cause to be issued, or allow to be issued any approval, special exception, variance, site plan, or building permit, for any</w:t>
      </w:r>
      <w:r w:rsidR="00F92AEC" w:rsidRPr="00F92AEC">
        <w:rPr>
          <w:rFonts w:ascii="Times New Roman" w:eastAsia="Calibri" w:hAnsi="Times New Roman" w:cs="Times New Roman"/>
          <w:b/>
          <w:bCs/>
          <w:u w:val="single"/>
        </w:rPr>
        <w:t xml:space="preserve"> </w:t>
      </w:r>
      <w:r w:rsidRPr="00F92AEC">
        <w:rPr>
          <w:rFonts w:ascii="Times New Roman" w:eastAsia="Calibri" w:hAnsi="Times New Roman" w:cs="Times New Roman"/>
          <w:b/>
          <w:bCs/>
          <w:u w:val="single"/>
        </w:rPr>
        <w:t>applications requesting that a proposed parcel to be permitted for use as a Battery Energy Systems Storage Facilities.</w:t>
      </w:r>
    </w:p>
    <w:p w14:paraId="0C064914" w14:textId="2B3DF678" w:rsidR="008E22F4" w:rsidRPr="00F92AEC" w:rsidRDefault="008E22F4" w:rsidP="00E111E6">
      <w:pPr>
        <w:shd w:val="clear" w:color="auto" w:fill="FFFFFF"/>
        <w:spacing w:before="210" w:line="330" w:lineRule="atLeast"/>
        <w:jc w:val="both"/>
        <w:rPr>
          <w:rFonts w:ascii="Times New Roman" w:eastAsia="Calibri" w:hAnsi="Times New Roman" w:cs="Times New Roman"/>
          <w:b/>
          <w:bCs/>
          <w:u w:val="single"/>
        </w:rPr>
      </w:pPr>
      <w:r w:rsidRPr="00F92AEC">
        <w:rPr>
          <w:rFonts w:ascii="Times New Roman" w:eastAsia="Calibri" w:hAnsi="Times New Roman" w:cs="Times New Roman"/>
          <w:b/>
          <w:bCs/>
          <w:u w:val="single"/>
        </w:rPr>
        <w:t>§ 76-4</w:t>
      </w:r>
      <w:r w:rsidRPr="00F92AEC">
        <w:rPr>
          <w:rFonts w:ascii="Times New Roman" w:eastAsia="Calibri" w:hAnsi="Times New Roman" w:cs="Times New Roman"/>
          <w:b/>
          <w:bCs/>
          <w:u w:val="single"/>
        </w:rPr>
        <w:tab/>
        <w:t>Severability.</w:t>
      </w:r>
    </w:p>
    <w:p w14:paraId="45249BA5" w14:textId="669105A3" w:rsidR="008E22F4" w:rsidRPr="00F92AEC" w:rsidRDefault="008E22F4" w:rsidP="00F92AEC">
      <w:pPr>
        <w:shd w:val="clear" w:color="auto" w:fill="FFFFFF"/>
        <w:spacing w:before="210" w:line="330" w:lineRule="atLeast"/>
        <w:ind w:left="720"/>
        <w:jc w:val="both"/>
        <w:rPr>
          <w:rFonts w:ascii="Times New Roman" w:hAnsi="Times New Roman"/>
          <w:b/>
          <w:bCs/>
          <w:color w:val="333333"/>
          <w:u w:val="single"/>
        </w:rPr>
      </w:pPr>
      <w:r w:rsidRPr="00F92AEC">
        <w:rPr>
          <w:rFonts w:ascii="Times New Roman" w:hAnsi="Times New Roman" w:cs="Times New Roman"/>
          <w:b/>
          <w:bCs/>
          <w:u w:val="single"/>
        </w:rPr>
        <w:t xml:space="preserve">The invalidity of any word, section, clause, paragraph, sentence, part or provision of this Local Law shall not affect the validity of any other part of this Local Law which </w:t>
      </w:r>
      <w:r w:rsidRPr="00F92AEC">
        <w:rPr>
          <w:rFonts w:ascii="Times New Roman" w:hAnsi="Times New Roman" w:cs="Times New Roman"/>
          <w:b/>
          <w:bCs/>
          <w:u w:val="single"/>
        </w:rPr>
        <w:lastRenderedPageBreak/>
        <w:t>can be given effect without such invalid part or parts</w:t>
      </w:r>
      <w:r w:rsidRPr="00F92AEC">
        <w:rPr>
          <w:b/>
          <w:bCs/>
          <w:u w:val="single"/>
        </w:rPr>
        <w:t>.</w:t>
      </w:r>
    </w:p>
    <w:p w14:paraId="787E0AFC" w14:textId="620A67C8" w:rsidR="007E6481" w:rsidRDefault="007E6481" w:rsidP="00A2069C">
      <w:pPr>
        <w:spacing w:line="270" w:lineRule="atLeast"/>
      </w:pPr>
    </w:p>
    <w:p w14:paraId="3B136FFD" w14:textId="300B6D3F" w:rsidR="008E22F4" w:rsidRPr="00F92AEC" w:rsidRDefault="008E22F4" w:rsidP="00A2069C">
      <w:pPr>
        <w:spacing w:line="270" w:lineRule="atLeast"/>
        <w:rPr>
          <w:rFonts w:ascii="Times New Roman" w:eastAsia="Calibri" w:hAnsi="Times New Roman" w:cs="Times New Roman"/>
          <w:b/>
          <w:bCs/>
          <w:u w:val="single"/>
        </w:rPr>
      </w:pPr>
      <w:r w:rsidRPr="00F92AEC">
        <w:rPr>
          <w:rFonts w:ascii="Times New Roman" w:eastAsia="Calibri" w:hAnsi="Times New Roman" w:cs="Times New Roman"/>
          <w:b/>
          <w:bCs/>
          <w:u w:val="single"/>
        </w:rPr>
        <w:t>§ 76-5</w:t>
      </w:r>
      <w:r w:rsidRPr="00F92AEC">
        <w:rPr>
          <w:rFonts w:ascii="Times New Roman" w:eastAsia="Calibri" w:hAnsi="Times New Roman" w:cs="Times New Roman"/>
          <w:b/>
          <w:bCs/>
          <w:u w:val="single"/>
        </w:rPr>
        <w:tab/>
        <w:t>Repeal of other laws.</w:t>
      </w:r>
    </w:p>
    <w:p w14:paraId="7A3DDD08" w14:textId="77777777" w:rsidR="008E22F4" w:rsidRPr="00F92AEC" w:rsidRDefault="008E22F4" w:rsidP="00A2069C">
      <w:pPr>
        <w:spacing w:line="270" w:lineRule="atLeast"/>
        <w:rPr>
          <w:rFonts w:ascii="Times New Roman" w:eastAsia="Calibri" w:hAnsi="Times New Roman" w:cs="Times New Roman"/>
          <w:b/>
          <w:bCs/>
          <w:u w:val="single"/>
        </w:rPr>
      </w:pPr>
    </w:p>
    <w:p w14:paraId="4273910D" w14:textId="47FA146A" w:rsidR="008E22F4" w:rsidRPr="00F92AEC" w:rsidRDefault="00F92AEC" w:rsidP="00F92AEC">
      <w:pPr>
        <w:ind w:left="720"/>
        <w:jc w:val="both"/>
        <w:rPr>
          <w:rFonts w:ascii="Times New Roman" w:hAnsi="Times New Roman" w:cs="Times New Roman"/>
          <w:b/>
          <w:bCs/>
          <w:u w:val="single"/>
        </w:rPr>
      </w:pPr>
      <w:r>
        <w:rPr>
          <w:rFonts w:ascii="Times New Roman" w:hAnsi="Times New Roman" w:cs="Times New Roman"/>
          <w:b/>
          <w:bCs/>
          <w:u w:val="single"/>
        </w:rPr>
        <w:t>A</w:t>
      </w:r>
      <w:r w:rsidR="008E22F4" w:rsidRPr="00F92AEC">
        <w:rPr>
          <w:rFonts w:ascii="Times New Roman" w:hAnsi="Times New Roman" w:cs="Times New Roman"/>
          <w:b/>
          <w:bCs/>
          <w:u w:val="single"/>
        </w:rPr>
        <w:t xml:space="preserve">ll local laws in conflict with </w:t>
      </w:r>
      <w:r w:rsidR="008C21FF" w:rsidRPr="00F92AEC">
        <w:rPr>
          <w:rFonts w:ascii="Times New Roman" w:hAnsi="Times New Roman" w:cs="Times New Roman"/>
          <w:b/>
          <w:bCs/>
          <w:u w:val="single"/>
        </w:rPr>
        <w:t>the provisions</w:t>
      </w:r>
      <w:r w:rsidR="008E22F4" w:rsidRPr="00F92AEC">
        <w:rPr>
          <w:rFonts w:ascii="Times New Roman" w:hAnsi="Times New Roman" w:cs="Times New Roman"/>
          <w:b/>
          <w:bCs/>
          <w:u w:val="single"/>
        </w:rPr>
        <w:t xml:space="preserve"> of this Local Law are hereby superseded and suspended for the duration of this moratorium and for any additional period that this Local Law is extended. This Local Law also supersedes, amends and takes precedence over any </w:t>
      </w:r>
      <w:r w:rsidR="008E22F4" w:rsidRPr="00F92AEC">
        <w:rPr>
          <w:rFonts w:ascii="Times New Roman" w:hAnsi="Times New Roman" w:cs="Times New Roman"/>
          <w:b/>
          <w:bCs/>
          <w:u w:val="single"/>
        </w:rPr>
        <w:tab/>
        <w:t xml:space="preserve">inconsistent provisions of New York State Town Law, the Town’s Municipal Home Rule powers, pursuant to Municipal Home Rule Law Sections 10 and 22. The Town Law provisions intended to be superseded include all of the Article 16 of the Town Law, </w:t>
      </w:r>
      <w:r w:rsidR="008E22F4" w:rsidRPr="00F92AEC">
        <w:rPr>
          <w:rFonts w:ascii="Times New Roman" w:hAnsi="Times New Roman" w:cs="Times New Roman"/>
          <w:b/>
          <w:bCs/>
          <w:u w:val="single"/>
        </w:rPr>
        <w:tab/>
        <w:t>Sections 261-285</w:t>
      </w:r>
      <w:r>
        <w:rPr>
          <w:rFonts w:ascii="Times New Roman" w:hAnsi="Times New Roman" w:cs="Times New Roman"/>
          <w:b/>
          <w:bCs/>
          <w:u w:val="single"/>
        </w:rPr>
        <w:t xml:space="preserve"> </w:t>
      </w:r>
      <w:r w:rsidR="008E22F4" w:rsidRPr="00F92AEC">
        <w:rPr>
          <w:rFonts w:ascii="Times New Roman" w:hAnsi="Times New Roman" w:cs="Times New Roman"/>
          <w:b/>
          <w:bCs/>
          <w:u w:val="single"/>
        </w:rPr>
        <w:t xml:space="preserve">inclusive and any other provisions of law that the Town may supersede pursuant to the Municipal Home Rule Law and the Constitution of the State of New York. The courts are directed to take notice of this legislative intent and to apply such intent in the event the Town has failed to specify any provisions of law that may require </w:t>
      </w:r>
      <w:r w:rsidR="008E22F4" w:rsidRPr="00F92AEC">
        <w:rPr>
          <w:rFonts w:ascii="Times New Roman" w:hAnsi="Times New Roman" w:cs="Times New Roman"/>
          <w:b/>
          <w:bCs/>
          <w:u w:val="single"/>
        </w:rPr>
        <w:tab/>
        <w:t>supersession.</w:t>
      </w:r>
      <w:r>
        <w:rPr>
          <w:rFonts w:ascii="Times New Roman" w:hAnsi="Times New Roman" w:cs="Times New Roman"/>
          <w:b/>
          <w:bCs/>
          <w:u w:val="single"/>
        </w:rPr>
        <w:t xml:space="preserve"> </w:t>
      </w:r>
      <w:r w:rsidR="008E22F4" w:rsidRPr="00F92AEC">
        <w:rPr>
          <w:rFonts w:ascii="Times New Roman" w:hAnsi="Times New Roman" w:cs="Times New Roman"/>
          <w:b/>
          <w:bCs/>
          <w:u w:val="single"/>
        </w:rPr>
        <w:t>The</w:t>
      </w:r>
      <w:r w:rsidR="008C21FF">
        <w:rPr>
          <w:rFonts w:ascii="Times New Roman" w:hAnsi="Times New Roman" w:cs="Times New Roman"/>
          <w:b/>
          <w:bCs/>
          <w:u w:val="single"/>
        </w:rPr>
        <w:t xml:space="preserve"> </w:t>
      </w:r>
      <w:r w:rsidR="008E22F4" w:rsidRPr="00F92AEC">
        <w:rPr>
          <w:rFonts w:ascii="Times New Roman" w:hAnsi="Times New Roman" w:cs="Times New Roman"/>
          <w:b/>
          <w:bCs/>
          <w:u w:val="single"/>
        </w:rPr>
        <w:t xml:space="preserve">Town Board hereby declares that it would have enacted this local law and superseded such inconsistent provisions had it been apparent. </w:t>
      </w:r>
    </w:p>
    <w:p w14:paraId="14227460" w14:textId="669073A4" w:rsidR="008E22F4" w:rsidRPr="00A2069C" w:rsidRDefault="008E22F4" w:rsidP="00A2069C">
      <w:pPr>
        <w:spacing w:line="270" w:lineRule="atLeast"/>
      </w:pPr>
    </w:p>
    <w:p w14:paraId="16785BA3" w14:textId="77777777" w:rsidR="007E6481" w:rsidRPr="00EA55EB" w:rsidRDefault="007E6481" w:rsidP="007E6481">
      <w:pPr>
        <w:spacing w:before="240" w:after="240"/>
        <w:outlineLvl w:val="1"/>
        <w:rPr>
          <w:bCs/>
        </w:rPr>
      </w:pPr>
      <w:r w:rsidRPr="00EA55EB">
        <w:rPr>
          <w:bCs/>
        </w:rPr>
        <w:t>***</w:t>
      </w:r>
    </w:p>
    <w:p w14:paraId="226039E2" w14:textId="62B5034A" w:rsidR="007E6481" w:rsidRPr="00EA55EB" w:rsidRDefault="007E6481" w:rsidP="007E6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EA55EB">
        <w:rPr>
          <w:b/>
          <w:bCs/>
        </w:rPr>
        <w:t xml:space="preserve">Section </w:t>
      </w:r>
      <w:r w:rsidR="00A2069C">
        <w:rPr>
          <w:b/>
          <w:bCs/>
        </w:rPr>
        <w:t>3</w:t>
      </w:r>
      <w:r w:rsidRPr="00EA55EB">
        <w:rPr>
          <w:b/>
          <w:bCs/>
        </w:rPr>
        <w:t xml:space="preserve">. </w:t>
      </w:r>
      <w:r w:rsidRPr="00EA55EB">
        <w:tab/>
      </w:r>
      <w:r w:rsidRPr="00EA55EB">
        <w:tab/>
      </w:r>
      <w:r w:rsidRPr="00EA55EB">
        <w:tab/>
      </w:r>
      <w:r w:rsidRPr="00EA55EB">
        <w:tab/>
      </w:r>
      <w:r w:rsidRPr="00EA55EB">
        <w:tab/>
      </w:r>
      <w:r w:rsidRPr="00EA55EB">
        <w:tab/>
      </w:r>
      <w:r w:rsidRPr="00EA55EB">
        <w:tab/>
      </w:r>
      <w:r w:rsidRPr="00EA55EB">
        <w:tab/>
      </w:r>
      <w:r w:rsidRPr="00EA55EB">
        <w:tab/>
      </w:r>
      <w:r w:rsidRPr="00EA55EB">
        <w:tab/>
      </w:r>
    </w:p>
    <w:p w14:paraId="60995962" w14:textId="77777777" w:rsidR="007E6481" w:rsidRPr="00EA55EB" w:rsidRDefault="007E6481" w:rsidP="007E6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55EB">
        <w:tab/>
      </w:r>
      <w:r w:rsidRPr="00EA55EB">
        <w:tab/>
      </w:r>
      <w:r w:rsidRPr="00EA55EB">
        <w:tab/>
      </w:r>
      <w:r w:rsidRPr="00EA55EB">
        <w:tab/>
      </w:r>
      <w:r w:rsidRPr="00EA55EB">
        <w:tab/>
      </w:r>
      <w:r w:rsidRPr="00EA55EB">
        <w:tab/>
      </w:r>
      <w:r w:rsidRPr="00EA55EB">
        <w:tab/>
      </w:r>
      <w:r w:rsidRPr="00EA55EB">
        <w:tab/>
      </w:r>
      <w:r w:rsidRPr="00EA55EB">
        <w:tab/>
      </w:r>
      <w:r w:rsidRPr="00EA55EB">
        <w:tab/>
      </w:r>
    </w:p>
    <w:p w14:paraId="7606ECF9" w14:textId="77777777" w:rsidR="007E6481" w:rsidRPr="00EA55EB" w:rsidRDefault="007E6481" w:rsidP="007E6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55EB">
        <w:t>This Local Law shall take effect immediately upon filing with the Secretary of State.</w:t>
      </w:r>
    </w:p>
    <w:p w14:paraId="71074DE7" w14:textId="0DE380A7" w:rsidR="001D6545" w:rsidRPr="003C21A2" w:rsidRDefault="001D6545" w:rsidP="001D6545">
      <w:pPr>
        <w:jc w:val="center"/>
      </w:pPr>
      <w:r w:rsidRPr="003C21A2">
        <w:t> </w:t>
      </w:r>
    </w:p>
    <w:sectPr w:rsidR="001D6545" w:rsidRPr="003C2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DejaVu Sans">
    <w:altName w:val="Verdana"/>
    <w:charset w:val="01"/>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26AB070"/>
    <w:lvl w:ilvl="0">
      <w:start w:val="1"/>
      <w:numFmt w:val="upperLetter"/>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1F35F1"/>
    <w:multiLevelType w:val="hybridMultilevel"/>
    <w:tmpl w:val="8F867D62"/>
    <w:lvl w:ilvl="0" w:tplc="F4E80C1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AB5572"/>
    <w:multiLevelType w:val="hybridMultilevel"/>
    <w:tmpl w:val="90FA5186"/>
    <w:lvl w:ilvl="0" w:tplc="7B1E8A06">
      <w:start w:val="5"/>
      <w:numFmt w:val="upp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F3E8A"/>
    <w:multiLevelType w:val="hybridMultilevel"/>
    <w:tmpl w:val="66985A90"/>
    <w:lvl w:ilvl="0" w:tplc="D3305C6E">
      <w:start w:val="1"/>
      <w:numFmt w:val="lowerLetter"/>
      <w:lvlText w:val="(%1)"/>
      <w:lvlJc w:val="left"/>
      <w:pPr>
        <w:ind w:left="2880" w:hanging="360"/>
      </w:pPr>
      <w:rPr>
        <w:rFonts w:eastAsia="Calibri" w:hint="default"/>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79D3AC8"/>
    <w:multiLevelType w:val="hybridMultilevel"/>
    <w:tmpl w:val="A9D04234"/>
    <w:lvl w:ilvl="0" w:tplc="FAF66344">
      <w:start w:val="1"/>
      <w:numFmt w:val="decimal"/>
      <w:lvlText w:val="(%1)"/>
      <w:lvlJc w:val="left"/>
      <w:pPr>
        <w:ind w:left="1440" w:hanging="360"/>
      </w:pPr>
      <w:rPr>
        <w:rFonts w:ascii="Liberation Serif" w:eastAsia="DejaVu Sans" w:hAnsi="Liberation Serif" w:cs="DejaVu Sans"/>
        <w:u w:val="none"/>
      </w:rPr>
    </w:lvl>
    <w:lvl w:ilvl="1" w:tplc="315E2A90">
      <w:start w:val="1"/>
      <w:numFmt w:val="lowerLetter"/>
      <w:lvlText w:val="%2."/>
      <w:lvlJc w:val="left"/>
      <w:pPr>
        <w:ind w:left="2160" w:hanging="360"/>
      </w:pPr>
      <w:rPr>
        <w:b/>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465C6C"/>
    <w:multiLevelType w:val="hybridMultilevel"/>
    <w:tmpl w:val="48F65534"/>
    <w:lvl w:ilvl="0" w:tplc="2DE031E8">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F37DC"/>
    <w:multiLevelType w:val="hybridMultilevel"/>
    <w:tmpl w:val="78FA6B4E"/>
    <w:lvl w:ilvl="0" w:tplc="F8B28C1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7098A"/>
    <w:multiLevelType w:val="hybridMultilevel"/>
    <w:tmpl w:val="4F9A23FE"/>
    <w:lvl w:ilvl="0" w:tplc="B064810A">
      <w:start w:val="1"/>
      <w:numFmt w:val="decimal"/>
      <w:lvlText w:val="(%1)"/>
      <w:lvlJc w:val="left"/>
      <w:pPr>
        <w:ind w:left="1800" w:hanging="360"/>
      </w:pPr>
      <w:rPr>
        <w:rFonts w:ascii="Liberation Serif" w:eastAsia="DejaVu Sans" w:hAnsi="Liberation Serif" w:cs="DejaVu Sans"/>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481D35"/>
    <w:multiLevelType w:val="hybridMultilevel"/>
    <w:tmpl w:val="B85C489C"/>
    <w:lvl w:ilvl="0" w:tplc="0FE06AE6">
      <w:start w:val="1"/>
      <w:numFmt w:val="decimal"/>
      <w:lvlText w:val="(%1)"/>
      <w:lvlJc w:val="left"/>
      <w:pPr>
        <w:ind w:left="2160" w:hanging="360"/>
      </w:pPr>
      <w:rPr>
        <w:rFonts w:ascii="Times New Roman" w:eastAsia="Calibri" w:hAnsi="Times New Roman" w:cs="Times New Roman"/>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66E7BB8"/>
    <w:multiLevelType w:val="hybridMultilevel"/>
    <w:tmpl w:val="1DEA106A"/>
    <w:lvl w:ilvl="0" w:tplc="11DC88C4">
      <w:start w:val="1"/>
      <w:numFmt w:val="decimal"/>
      <w:lvlText w:val="(%1)"/>
      <w:lvlJc w:val="left"/>
      <w:pPr>
        <w:ind w:left="1440" w:hanging="360"/>
      </w:pPr>
      <w:rPr>
        <w:rFonts w:ascii="Liberation Serif" w:eastAsia="DejaVu Sans" w:hAnsi="Liberation Serif" w:cs="DejaVu Sans" w:hint="default"/>
      </w:rPr>
    </w:lvl>
    <w:lvl w:ilvl="1" w:tplc="0C604422">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5A1B9D"/>
    <w:multiLevelType w:val="hybridMultilevel"/>
    <w:tmpl w:val="DC12308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421D1"/>
    <w:multiLevelType w:val="hybridMultilevel"/>
    <w:tmpl w:val="266A371C"/>
    <w:lvl w:ilvl="0" w:tplc="5450DCCC">
      <w:start w:val="1"/>
      <w:numFmt w:val="decimal"/>
      <w:lvlText w:val="%1."/>
      <w:lvlJc w:val="left"/>
      <w:pPr>
        <w:ind w:left="1080" w:hanging="360"/>
      </w:pPr>
      <w:rPr>
        <w:rFonts w:cs="DejaVu San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1D1C2A"/>
    <w:multiLevelType w:val="hybridMultilevel"/>
    <w:tmpl w:val="43B25AAA"/>
    <w:lvl w:ilvl="0" w:tplc="AD46EC6C">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345D7"/>
    <w:multiLevelType w:val="hybridMultilevel"/>
    <w:tmpl w:val="8990DC3A"/>
    <w:lvl w:ilvl="0" w:tplc="59E8A374">
      <w:start w:val="1"/>
      <w:numFmt w:val="lowerLetter"/>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9348A3"/>
    <w:multiLevelType w:val="hybridMultilevel"/>
    <w:tmpl w:val="B56A2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63778"/>
    <w:multiLevelType w:val="hybridMultilevel"/>
    <w:tmpl w:val="682264F0"/>
    <w:lvl w:ilvl="0" w:tplc="E05A639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05852BC"/>
    <w:multiLevelType w:val="hybridMultilevel"/>
    <w:tmpl w:val="79B0DE7C"/>
    <w:lvl w:ilvl="0" w:tplc="B542429E">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50E0688"/>
    <w:multiLevelType w:val="hybridMultilevel"/>
    <w:tmpl w:val="3BB02F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336F3D"/>
    <w:multiLevelType w:val="hybridMultilevel"/>
    <w:tmpl w:val="838C18A6"/>
    <w:lvl w:ilvl="0" w:tplc="DDFCA9F4">
      <w:start w:val="1"/>
      <w:numFmt w:val="decimal"/>
      <w:lvlText w:val="%1."/>
      <w:lvlJc w:val="left"/>
      <w:pPr>
        <w:ind w:left="1080" w:hanging="360"/>
      </w:pPr>
      <w:rPr>
        <w:rFonts w:eastAsia="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827E9B"/>
    <w:multiLevelType w:val="hybridMultilevel"/>
    <w:tmpl w:val="1B6442FE"/>
    <w:lvl w:ilvl="0" w:tplc="74649AB4">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D79038D"/>
    <w:multiLevelType w:val="hybridMultilevel"/>
    <w:tmpl w:val="8FC88A1C"/>
    <w:lvl w:ilvl="0" w:tplc="FAF66344">
      <w:start w:val="1"/>
      <w:numFmt w:val="decimal"/>
      <w:lvlText w:val="(%1)"/>
      <w:lvlJc w:val="left"/>
      <w:pPr>
        <w:ind w:left="1440" w:hanging="360"/>
      </w:pPr>
      <w:rPr>
        <w:rFonts w:ascii="Liberation Serif" w:eastAsia="DejaVu Sans" w:hAnsi="Liberation Serif" w:cs="DejaVu Sans"/>
        <w:u w:val="none"/>
      </w:rPr>
    </w:lvl>
    <w:lvl w:ilvl="1" w:tplc="315E2A90">
      <w:start w:val="1"/>
      <w:numFmt w:val="lowerLetter"/>
      <w:lvlText w:val="%2."/>
      <w:lvlJc w:val="left"/>
      <w:pPr>
        <w:ind w:left="2160" w:hanging="360"/>
      </w:pPr>
      <w:rPr>
        <w:b/>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1A4749"/>
    <w:multiLevelType w:val="hybridMultilevel"/>
    <w:tmpl w:val="42F04C7E"/>
    <w:lvl w:ilvl="0" w:tplc="0694A044">
      <w:start w:val="1"/>
      <w:numFmt w:val="decimal"/>
      <w:lvlText w:val="(%1)"/>
      <w:lvlJc w:val="left"/>
      <w:pPr>
        <w:ind w:left="1800" w:hanging="360"/>
      </w:pPr>
      <w:rPr>
        <w:rFonts w:ascii="Liberation Serif" w:eastAsia="DejaVu Sans" w:hAnsi="Liberation Serif" w:cs="DejaVu Sans"/>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5C84E95"/>
    <w:multiLevelType w:val="hybridMultilevel"/>
    <w:tmpl w:val="FC726F34"/>
    <w:lvl w:ilvl="0" w:tplc="1390D4D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5FE6CE6"/>
    <w:multiLevelType w:val="hybridMultilevel"/>
    <w:tmpl w:val="1E1ED596"/>
    <w:lvl w:ilvl="0" w:tplc="88AA86BE">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E6448"/>
    <w:multiLevelType w:val="hybridMultilevel"/>
    <w:tmpl w:val="9814D304"/>
    <w:lvl w:ilvl="0" w:tplc="00842AE0">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8FA6B13"/>
    <w:multiLevelType w:val="hybridMultilevel"/>
    <w:tmpl w:val="79E23A58"/>
    <w:lvl w:ilvl="0" w:tplc="D39A6CD2">
      <w:start w:val="1"/>
      <w:numFmt w:val="lowerLetter"/>
      <w:lvlText w:val="(%1)"/>
      <w:lvlJc w:val="left"/>
      <w:pPr>
        <w:ind w:left="2520" w:hanging="360"/>
      </w:pPr>
      <w:rPr>
        <w:rFonts w:hint="default"/>
        <w:b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F7876C1"/>
    <w:multiLevelType w:val="hybridMultilevel"/>
    <w:tmpl w:val="9DB0E398"/>
    <w:lvl w:ilvl="0" w:tplc="F45C09B4">
      <w:start w:val="1"/>
      <w:numFmt w:val="decimal"/>
      <w:lvlText w:val="(%1)"/>
      <w:lvlJc w:val="left"/>
      <w:pPr>
        <w:ind w:left="2160" w:hanging="360"/>
      </w:pPr>
      <w:rPr>
        <w:rFonts w:ascii="Times New Roman" w:eastAsia="Calibri"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FD32282"/>
    <w:multiLevelType w:val="hybridMultilevel"/>
    <w:tmpl w:val="A6F69D86"/>
    <w:lvl w:ilvl="0" w:tplc="B46C29D0">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E36F40"/>
    <w:multiLevelType w:val="hybridMultilevel"/>
    <w:tmpl w:val="0D92DE54"/>
    <w:lvl w:ilvl="0" w:tplc="BEE842AE">
      <w:start w:val="1"/>
      <w:numFmt w:val="upp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22295B"/>
    <w:multiLevelType w:val="hybridMultilevel"/>
    <w:tmpl w:val="83BC68BC"/>
    <w:lvl w:ilvl="0" w:tplc="D7CC60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904060"/>
    <w:multiLevelType w:val="hybridMultilevel"/>
    <w:tmpl w:val="F22E4E84"/>
    <w:lvl w:ilvl="0" w:tplc="B7048B8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DF28B8"/>
    <w:multiLevelType w:val="hybridMultilevel"/>
    <w:tmpl w:val="5C64D9A6"/>
    <w:lvl w:ilvl="0" w:tplc="41025122">
      <w:start w:val="1"/>
      <w:numFmt w:val="lowerLetter"/>
      <w:lvlText w:val="(%1)"/>
      <w:lvlJc w:val="left"/>
      <w:pPr>
        <w:ind w:left="1440" w:hanging="360"/>
      </w:pPr>
      <w:rPr>
        <w:rFonts w:ascii="Times New Roman" w:eastAsia="Calibri" w:hAnsi="Times New Roman" w:cs="Times New Roman"/>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9B2E61"/>
    <w:multiLevelType w:val="hybridMultilevel"/>
    <w:tmpl w:val="8F785156"/>
    <w:lvl w:ilvl="0" w:tplc="AC5025CC">
      <w:start w:val="5"/>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BF66E1"/>
    <w:multiLevelType w:val="hybridMultilevel"/>
    <w:tmpl w:val="8034D9D0"/>
    <w:lvl w:ilvl="0" w:tplc="828CA97C">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DE54BF0"/>
    <w:multiLevelType w:val="hybridMultilevel"/>
    <w:tmpl w:val="6574886C"/>
    <w:lvl w:ilvl="0" w:tplc="274A887C">
      <w:start w:val="1"/>
      <w:numFmt w:val="upperLetter"/>
      <w:lvlText w:val="%1."/>
      <w:lvlJc w:val="left"/>
      <w:pPr>
        <w:ind w:left="1440" w:hanging="360"/>
      </w:pPr>
      <w:rPr>
        <w:rFonts w:hint="default"/>
        <w:b w:val="0"/>
        <w:bCs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4397243"/>
    <w:multiLevelType w:val="hybridMultilevel"/>
    <w:tmpl w:val="3FA616AA"/>
    <w:lvl w:ilvl="0" w:tplc="19AC6154">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53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953A2E"/>
    <w:multiLevelType w:val="hybridMultilevel"/>
    <w:tmpl w:val="60924F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5C134F"/>
    <w:multiLevelType w:val="hybridMultilevel"/>
    <w:tmpl w:val="790C240A"/>
    <w:lvl w:ilvl="0" w:tplc="D0BE8B6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C86F96"/>
    <w:multiLevelType w:val="hybridMultilevel"/>
    <w:tmpl w:val="B8F8991C"/>
    <w:lvl w:ilvl="0" w:tplc="FFAE3D36">
      <w:start w:val="1"/>
      <w:numFmt w:val="decimal"/>
      <w:lvlText w:val="(%1)"/>
      <w:lvlJc w:val="left"/>
      <w:pPr>
        <w:ind w:left="1800" w:hanging="360"/>
      </w:pPr>
      <w:rPr>
        <w:rFonts w:ascii="Times New Roman" w:hAnsi="Times New Roman" w:cs="Times New Roman" w:hint="default"/>
        <w:b w:val="0"/>
        <w:sz w:val="24"/>
        <w:szCs w:val="24"/>
        <w:u w:val="none"/>
      </w:rPr>
    </w:lvl>
    <w:lvl w:ilvl="1" w:tplc="06ECCE7A">
      <w:start w:val="1"/>
      <w:numFmt w:val="lowerLetter"/>
      <w:lvlText w:val="(%2)"/>
      <w:lvlJc w:val="left"/>
      <w:pPr>
        <w:ind w:left="2520" w:hanging="360"/>
      </w:pPr>
      <w:rPr>
        <w:rFonts w:ascii="Times New Roman" w:eastAsia="Times New Roman" w:hAnsi="Times New Roman" w:cs="Times New Roman"/>
        <w:u w:val="none"/>
      </w:rPr>
    </w:lvl>
    <w:lvl w:ilvl="2" w:tplc="0C604422">
      <w:start w:val="1"/>
      <w:numFmt w:val="lowerLetter"/>
      <w:lvlText w:val="(%3)"/>
      <w:lvlJc w:val="left"/>
      <w:pPr>
        <w:ind w:left="3420" w:hanging="360"/>
      </w:pPr>
      <w:rPr>
        <w:rFonts w:hint="default"/>
      </w:rPr>
    </w:lvl>
    <w:lvl w:ilvl="3" w:tplc="60A04C22">
      <w:start w:val="10"/>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43103390">
    <w:abstractNumId w:val="0"/>
  </w:num>
  <w:num w:numId="2" w16cid:durableId="171535864">
    <w:abstractNumId w:val="36"/>
  </w:num>
  <w:num w:numId="3" w16cid:durableId="259149062">
    <w:abstractNumId w:val="27"/>
  </w:num>
  <w:num w:numId="4" w16cid:durableId="840437031">
    <w:abstractNumId w:val="8"/>
  </w:num>
  <w:num w:numId="5" w16cid:durableId="1158228154">
    <w:abstractNumId w:val="21"/>
  </w:num>
  <w:num w:numId="6" w16cid:durableId="781844564">
    <w:abstractNumId w:val="23"/>
  </w:num>
  <w:num w:numId="7" w16cid:durableId="1170605221">
    <w:abstractNumId w:val="32"/>
  </w:num>
  <w:num w:numId="8" w16cid:durableId="1806697299">
    <w:abstractNumId w:val="20"/>
  </w:num>
  <w:num w:numId="9" w16cid:durableId="630284979">
    <w:abstractNumId w:val="31"/>
  </w:num>
  <w:num w:numId="10" w16cid:durableId="1115175620">
    <w:abstractNumId w:val="29"/>
  </w:num>
  <w:num w:numId="11" w16cid:durableId="955138501">
    <w:abstractNumId w:val="13"/>
  </w:num>
  <w:num w:numId="12" w16cid:durableId="1772584466">
    <w:abstractNumId w:val="38"/>
  </w:num>
  <w:num w:numId="13" w16cid:durableId="1038042711">
    <w:abstractNumId w:val="10"/>
  </w:num>
  <w:num w:numId="14" w16cid:durableId="1128475439">
    <w:abstractNumId w:val="2"/>
  </w:num>
  <w:num w:numId="15" w16cid:durableId="1528300308">
    <w:abstractNumId w:val="7"/>
  </w:num>
  <w:num w:numId="16" w16cid:durableId="889729253">
    <w:abstractNumId w:val="12"/>
  </w:num>
  <w:num w:numId="17" w16cid:durableId="2055538487">
    <w:abstractNumId w:val="24"/>
  </w:num>
  <w:num w:numId="18" w16cid:durableId="142358225">
    <w:abstractNumId w:val="33"/>
  </w:num>
  <w:num w:numId="19" w16cid:durableId="983700772">
    <w:abstractNumId w:val="3"/>
  </w:num>
  <w:num w:numId="20" w16cid:durableId="1022053917">
    <w:abstractNumId w:val="28"/>
  </w:num>
  <w:num w:numId="21" w16cid:durableId="2030184117">
    <w:abstractNumId w:val="25"/>
  </w:num>
  <w:num w:numId="22" w16cid:durableId="761337449">
    <w:abstractNumId w:val="4"/>
  </w:num>
  <w:num w:numId="23" w16cid:durableId="2065372516">
    <w:abstractNumId w:val="16"/>
  </w:num>
  <w:num w:numId="24" w16cid:durableId="1409187514">
    <w:abstractNumId w:val="19"/>
  </w:num>
  <w:num w:numId="25" w16cid:durableId="1762530258">
    <w:abstractNumId w:val="5"/>
  </w:num>
  <w:num w:numId="26" w16cid:durableId="191655516">
    <w:abstractNumId w:val="30"/>
  </w:num>
  <w:num w:numId="27" w16cid:durableId="362873866">
    <w:abstractNumId w:val="14"/>
  </w:num>
  <w:num w:numId="28" w16cid:durableId="560555927">
    <w:abstractNumId w:val="37"/>
  </w:num>
  <w:num w:numId="29" w16cid:durableId="1260022856">
    <w:abstractNumId w:val="26"/>
  </w:num>
  <w:num w:numId="30" w16cid:durableId="1136487410">
    <w:abstractNumId w:val="22"/>
  </w:num>
  <w:num w:numId="31" w16cid:durableId="1795445833">
    <w:abstractNumId w:val="9"/>
  </w:num>
  <w:num w:numId="32" w16cid:durableId="1174952185">
    <w:abstractNumId w:val="1"/>
  </w:num>
  <w:num w:numId="33" w16cid:durableId="474838777">
    <w:abstractNumId w:val="15"/>
  </w:num>
  <w:num w:numId="34" w16cid:durableId="1719209066">
    <w:abstractNumId w:val="6"/>
  </w:num>
  <w:num w:numId="35" w16cid:durableId="999697370">
    <w:abstractNumId w:val="35"/>
  </w:num>
  <w:num w:numId="36" w16cid:durableId="1122965637">
    <w:abstractNumId w:val="34"/>
  </w:num>
  <w:num w:numId="37" w16cid:durableId="880631734">
    <w:abstractNumId w:val="17"/>
  </w:num>
  <w:num w:numId="38" w16cid:durableId="1931813577">
    <w:abstractNumId w:val="11"/>
  </w:num>
  <w:num w:numId="39" w16cid:durableId="10537771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84"/>
    <w:rsid w:val="0001061F"/>
    <w:rsid w:val="00093E14"/>
    <w:rsid w:val="000E2EDB"/>
    <w:rsid w:val="001C663A"/>
    <w:rsid w:val="001D6545"/>
    <w:rsid w:val="00284EDB"/>
    <w:rsid w:val="003708B8"/>
    <w:rsid w:val="007D41FD"/>
    <w:rsid w:val="007E6481"/>
    <w:rsid w:val="008C21FF"/>
    <w:rsid w:val="008E22F4"/>
    <w:rsid w:val="00A2069C"/>
    <w:rsid w:val="00A23E98"/>
    <w:rsid w:val="00AC2F05"/>
    <w:rsid w:val="00AC7819"/>
    <w:rsid w:val="00B348A6"/>
    <w:rsid w:val="00BD7976"/>
    <w:rsid w:val="00C04934"/>
    <w:rsid w:val="00C20BD1"/>
    <w:rsid w:val="00C52B66"/>
    <w:rsid w:val="00D66B7D"/>
    <w:rsid w:val="00D97339"/>
    <w:rsid w:val="00D976E2"/>
    <w:rsid w:val="00DF2695"/>
    <w:rsid w:val="00E111E6"/>
    <w:rsid w:val="00E7249A"/>
    <w:rsid w:val="00F03038"/>
    <w:rsid w:val="00F41555"/>
    <w:rsid w:val="00F513E0"/>
    <w:rsid w:val="00F51E84"/>
    <w:rsid w:val="00F87BF7"/>
    <w:rsid w:val="00F9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83F9"/>
  <w15:chartTrackingRefBased/>
  <w15:docId w15:val="{1B726E24-4255-4AF5-A1E6-25D1166C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E84"/>
    <w:pPr>
      <w:widowControl w:val="0"/>
      <w:suppressAutoHyphens/>
      <w:spacing w:after="0" w:line="240" w:lineRule="auto"/>
    </w:pPr>
    <w:rPr>
      <w:rFonts w:ascii="Liberation Serif" w:eastAsia="Tahoma" w:hAnsi="Liberation Serif" w:cs="DejaVu Sans"/>
      <w:color w:val="000000"/>
      <w:kern w:val="0"/>
      <w:sz w:val="24"/>
      <w:szCs w:val="24"/>
      <w:lang w:eastAsia="zh-CN" w:bidi="hi-IN"/>
      <w14:ligatures w14:val="none"/>
    </w:rPr>
  </w:style>
  <w:style w:type="paragraph" w:styleId="Heading4">
    <w:name w:val="heading 4"/>
    <w:basedOn w:val="Normal"/>
    <w:next w:val="BodyText"/>
    <w:link w:val="Heading4Char"/>
    <w:unhideWhenUsed/>
    <w:qFormat/>
    <w:rsid w:val="00F51E84"/>
    <w:pPr>
      <w:keepNext/>
      <w:spacing w:before="120" w:after="120"/>
      <w:outlineLvl w:val="3"/>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51E84"/>
    <w:rPr>
      <w:rFonts w:ascii="Liberation Serif" w:eastAsia="Times New Roman" w:hAnsi="Liberation Serif" w:cs="Times New Roman"/>
      <w:b/>
      <w:bCs/>
      <w:color w:val="000000"/>
      <w:kern w:val="0"/>
      <w:sz w:val="24"/>
      <w:szCs w:val="24"/>
      <w:lang w:eastAsia="zh-CN" w:bidi="hi-IN"/>
      <w14:ligatures w14:val="none"/>
    </w:rPr>
  </w:style>
  <w:style w:type="character" w:styleId="Hyperlink">
    <w:name w:val="Hyperlink"/>
    <w:uiPriority w:val="99"/>
    <w:semiHidden/>
    <w:unhideWhenUsed/>
    <w:rsid w:val="00F51E84"/>
    <w:rPr>
      <w:color w:val="000080"/>
      <w:u w:val="single"/>
    </w:rPr>
  </w:style>
  <w:style w:type="paragraph" w:styleId="BodyText">
    <w:name w:val="Body Text"/>
    <w:basedOn w:val="Normal"/>
    <w:link w:val="BodyTextChar"/>
    <w:unhideWhenUsed/>
    <w:rsid w:val="00F51E84"/>
    <w:pPr>
      <w:spacing w:after="283"/>
    </w:pPr>
  </w:style>
  <w:style w:type="character" w:customStyle="1" w:styleId="BodyTextChar">
    <w:name w:val="Body Text Char"/>
    <w:basedOn w:val="DefaultParagraphFont"/>
    <w:link w:val="BodyText"/>
    <w:rsid w:val="00F51E84"/>
    <w:rPr>
      <w:rFonts w:ascii="Liberation Serif" w:eastAsia="Tahoma" w:hAnsi="Liberation Serif" w:cs="DejaVu Sans"/>
      <w:color w:val="000000"/>
      <w:kern w:val="0"/>
      <w:sz w:val="24"/>
      <w:szCs w:val="24"/>
      <w:lang w:eastAsia="zh-CN" w:bidi="hi-IN"/>
      <w14:ligatures w14:val="none"/>
    </w:rPr>
  </w:style>
  <w:style w:type="paragraph" w:styleId="NoSpacing">
    <w:name w:val="No Spacing"/>
    <w:uiPriority w:val="1"/>
    <w:qFormat/>
    <w:rsid w:val="00F51E84"/>
    <w:pPr>
      <w:spacing w:after="0" w:line="240" w:lineRule="auto"/>
    </w:pPr>
    <w:rPr>
      <w:kern w:val="0"/>
      <w14:ligatures w14:val="none"/>
    </w:rPr>
  </w:style>
  <w:style w:type="character" w:customStyle="1" w:styleId="legref">
    <w:name w:val="legref"/>
    <w:basedOn w:val="DefaultParagraphFont"/>
    <w:rsid w:val="00F51E84"/>
  </w:style>
  <w:style w:type="character" w:customStyle="1" w:styleId="hisdate">
    <w:name w:val="hisdate"/>
    <w:basedOn w:val="DefaultParagraphFont"/>
    <w:rsid w:val="00F51E84"/>
  </w:style>
  <w:style w:type="character" w:customStyle="1" w:styleId="loclaw">
    <w:name w:val="loclaw"/>
    <w:basedOn w:val="DefaultParagraphFont"/>
    <w:rsid w:val="00F51E84"/>
  </w:style>
  <w:style w:type="character" w:styleId="HTMLDefinition">
    <w:name w:val="HTML Definition"/>
    <w:basedOn w:val="DefaultParagraphFont"/>
    <w:uiPriority w:val="99"/>
    <w:semiHidden/>
    <w:unhideWhenUsed/>
    <w:rsid w:val="00F51E84"/>
    <w:rPr>
      <w:i/>
      <w:iCs/>
    </w:rPr>
  </w:style>
  <w:style w:type="paragraph" w:styleId="NormalWeb">
    <w:name w:val="Normal (Web)"/>
    <w:basedOn w:val="Normal"/>
    <w:uiPriority w:val="99"/>
    <w:unhideWhenUsed/>
    <w:rsid w:val="0001061F"/>
    <w:pPr>
      <w:widowControl/>
      <w:suppressAutoHyphens w:val="0"/>
    </w:pPr>
    <w:rPr>
      <w:rFonts w:ascii="Times New Roman" w:eastAsia="Times New Roman" w:hAnsi="Times New Roman" w:cs="Times New Roman"/>
      <w:color w:val="auto"/>
      <w:lang w:eastAsia="en-US" w:bidi="ar-SA"/>
    </w:rPr>
  </w:style>
  <w:style w:type="paragraph" w:styleId="ListParagraph">
    <w:name w:val="List Paragraph"/>
    <w:basedOn w:val="Normal"/>
    <w:uiPriority w:val="34"/>
    <w:qFormat/>
    <w:rsid w:val="00AC7819"/>
    <w:pPr>
      <w:widowControl/>
      <w:suppressAutoHyphens w:val="0"/>
      <w:ind w:left="720"/>
    </w:pPr>
    <w:rPr>
      <w:rFonts w:ascii="Calibri" w:eastAsia="Calibri" w:hAnsi="Calibri" w:cs="Times New Roman"/>
      <w:color w:val="auto"/>
      <w:sz w:val="22"/>
      <w:szCs w:val="22"/>
      <w:lang w:eastAsia="en-US" w:bidi="ar-SA"/>
    </w:rPr>
  </w:style>
  <w:style w:type="paragraph" w:styleId="BalloonText">
    <w:name w:val="Balloon Text"/>
    <w:basedOn w:val="Normal"/>
    <w:link w:val="BalloonTextChar"/>
    <w:uiPriority w:val="99"/>
    <w:semiHidden/>
    <w:unhideWhenUsed/>
    <w:rsid w:val="00AC7819"/>
    <w:pPr>
      <w:widowControl/>
      <w:suppressAutoHyphens w:val="0"/>
    </w:pPr>
    <w:rPr>
      <w:rFonts w:ascii="Segoe UI" w:eastAsia="Calibri" w:hAnsi="Segoe UI" w:cs="Segoe UI"/>
      <w:color w:val="auto"/>
      <w:sz w:val="18"/>
      <w:szCs w:val="18"/>
      <w:lang w:eastAsia="en-US" w:bidi="ar-SA"/>
    </w:rPr>
  </w:style>
  <w:style w:type="character" w:customStyle="1" w:styleId="BalloonTextChar">
    <w:name w:val="Balloon Text Char"/>
    <w:basedOn w:val="DefaultParagraphFont"/>
    <w:link w:val="BalloonText"/>
    <w:uiPriority w:val="99"/>
    <w:semiHidden/>
    <w:rsid w:val="00AC7819"/>
    <w:rPr>
      <w:rFonts w:ascii="Segoe UI" w:eastAsia="Calibri" w:hAnsi="Segoe UI" w:cs="Segoe UI"/>
      <w:kern w:val="0"/>
      <w:sz w:val="18"/>
      <w:szCs w:val="18"/>
      <w14:ligatures w14:val="none"/>
    </w:rPr>
  </w:style>
  <w:style w:type="paragraph" w:customStyle="1" w:styleId="Default">
    <w:name w:val="Default"/>
    <w:rsid w:val="00AC7819"/>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highlight13">
    <w:name w:val="highlight13"/>
    <w:rsid w:val="00AC7819"/>
    <w:rPr>
      <w:shd w:val="clear" w:color="auto" w:fill="FFFF00"/>
    </w:rPr>
  </w:style>
  <w:style w:type="character" w:styleId="CommentReference">
    <w:name w:val="annotation reference"/>
    <w:uiPriority w:val="99"/>
    <w:semiHidden/>
    <w:unhideWhenUsed/>
    <w:rsid w:val="00AC7819"/>
    <w:rPr>
      <w:sz w:val="16"/>
      <w:szCs w:val="16"/>
    </w:rPr>
  </w:style>
  <w:style w:type="paragraph" w:styleId="CommentText">
    <w:name w:val="annotation text"/>
    <w:basedOn w:val="Normal"/>
    <w:link w:val="CommentTextChar"/>
    <w:uiPriority w:val="99"/>
    <w:semiHidden/>
    <w:unhideWhenUsed/>
    <w:rsid w:val="00AC7819"/>
    <w:pPr>
      <w:widowControl/>
      <w:suppressAutoHyphens w:val="0"/>
      <w:spacing w:after="200" w:line="276" w:lineRule="auto"/>
    </w:pPr>
    <w:rPr>
      <w:rFonts w:ascii="Calibri" w:eastAsia="Calibri" w:hAnsi="Calibri" w:cs="Times New Roman"/>
      <w:color w:val="auto"/>
      <w:sz w:val="20"/>
      <w:szCs w:val="20"/>
      <w:lang w:eastAsia="en-US" w:bidi="ar-SA"/>
    </w:rPr>
  </w:style>
  <w:style w:type="character" w:customStyle="1" w:styleId="CommentTextChar">
    <w:name w:val="Comment Text Char"/>
    <w:basedOn w:val="DefaultParagraphFont"/>
    <w:link w:val="CommentText"/>
    <w:uiPriority w:val="99"/>
    <w:semiHidden/>
    <w:rsid w:val="00AC7819"/>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C7819"/>
    <w:rPr>
      <w:b/>
      <w:bCs/>
    </w:rPr>
  </w:style>
  <w:style w:type="character" w:customStyle="1" w:styleId="CommentSubjectChar">
    <w:name w:val="Comment Subject Char"/>
    <w:basedOn w:val="CommentTextChar"/>
    <w:link w:val="CommentSubject"/>
    <w:uiPriority w:val="99"/>
    <w:semiHidden/>
    <w:rsid w:val="00AC7819"/>
    <w:rPr>
      <w:rFonts w:ascii="Calibri" w:eastAsia="Calibri" w:hAnsi="Calibri" w:cs="Times New Roman"/>
      <w:b/>
      <w:bCs/>
      <w:kern w:val="0"/>
      <w:sz w:val="20"/>
      <w:szCs w:val="20"/>
      <w14:ligatures w14:val="none"/>
    </w:rPr>
  </w:style>
  <w:style w:type="paragraph" w:styleId="Header">
    <w:name w:val="header"/>
    <w:basedOn w:val="Normal"/>
    <w:link w:val="HeaderChar"/>
    <w:uiPriority w:val="99"/>
    <w:unhideWhenUsed/>
    <w:rsid w:val="00AC7819"/>
    <w:pPr>
      <w:widowControl/>
      <w:tabs>
        <w:tab w:val="center" w:pos="4680"/>
        <w:tab w:val="right" w:pos="9360"/>
      </w:tabs>
      <w:suppressAutoHyphens w:val="0"/>
      <w:spacing w:after="200" w:line="276" w:lineRule="auto"/>
    </w:pPr>
    <w:rPr>
      <w:rFonts w:ascii="Calibri" w:eastAsia="Calibri" w:hAnsi="Calibri" w:cs="Times New Roman"/>
      <w:color w:val="auto"/>
      <w:sz w:val="22"/>
      <w:szCs w:val="22"/>
      <w:lang w:eastAsia="en-US" w:bidi="ar-SA"/>
    </w:rPr>
  </w:style>
  <w:style w:type="character" w:customStyle="1" w:styleId="HeaderChar">
    <w:name w:val="Header Char"/>
    <w:basedOn w:val="DefaultParagraphFont"/>
    <w:link w:val="Header"/>
    <w:uiPriority w:val="99"/>
    <w:rsid w:val="00AC7819"/>
    <w:rPr>
      <w:rFonts w:ascii="Calibri" w:eastAsia="Calibri" w:hAnsi="Calibri" w:cs="Times New Roman"/>
      <w:kern w:val="0"/>
      <w14:ligatures w14:val="none"/>
    </w:rPr>
  </w:style>
  <w:style w:type="paragraph" w:styleId="Footer">
    <w:name w:val="footer"/>
    <w:basedOn w:val="Normal"/>
    <w:link w:val="FooterChar"/>
    <w:uiPriority w:val="99"/>
    <w:unhideWhenUsed/>
    <w:rsid w:val="00AC7819"/>
    <w:pPr>
      <w:widowControl/>
      <w:tabs>
        <w:tab w:val="center" w:pos="4680"/>
        <w:tab w:val="right" w:pos="9360"/>
      </w:tabs>
      <w:suppressAutoHyphens w:val="0"/>
      <w:spacing w:after="200" w:line="276" w:lineRule="auto"/>
    </w:pPr>
    <w:rPr>
      <w:rFonts w:ascii="Calibri" w:eastAsia="Calibri" w:hAnsi="Calibri" w:cs="Times New Roman"/>
      <w:color w:val="auto"/>
      <w:sz w:val="22"/>
      <w:szCs w:val="22"/>
      <w:lang w:eastAsia="en-US" w:bidi="ar-SA"/>
    </w:rPr>
  </w:style>
  <w:style w:type="character" w:customStyle="1" w:styleId="FooterChar">
    <w:name w:val="Footer Char"/>
    <w:basedOn w:val="DefaultParagraphFont"/>
    <w:link w:val="Footer"/>
    <w:uiPriority w:val="99"/>
    <w:rsid w:val="00AC7819"/>
    <w:rPr>
      <w:rFonts w:ascii="Calibri" w:eastAsia="Calibri" w:hAnsi="Calibri" w:cs="Times New Roman"/>
      <w:kern w:val="0"/>
      <w14:ligatures w14:val="none"/>
    </w:rPr>
  </w:style>
  <w:style w:type="character" w:customStyle="1" w:styleId="legref1">
    <w:name w:val="legref1"/>
    <w:rsid w:val="00AC7819"/>
    <w:rPr>
      <w:vanish w:val="0"/>
      <w:webHidden w:val="0"/>
      <w:specVanish w:val="0"/>
    </w:rPr>
  </w:style>
  <w:style w:type="character" w:styleId="Strong">
    <w:name w:val="Strong"/>
    <w:qFormat/>
    <w:rsid w:val="007E6481"/>
    <w:rPr>
      <w:b/>
      <w:bCs/>
    </w:rPr>
  </w:style>
  <w:style w:type="paragraph" w:styleId="BodyText2">
    <w:name w:val="Body Text 2"/>
    <w:basedOn w:val="Normal"/>
    <w:link w:val="BodyText2Char"/>
    <w:uiPriority w:val="99"/>
    <w:unhideWhenUsed/>
    <w:rsid w:val="00D97339"/>
    <w:pPr>
      <w:spacing w:after="120" w:line="480" w:lineRule="auto"/>
    </w:pPr>
    <w:rPr>
      <w:rFonts w:cs="Mangal"/>
      <w:szCs w:val="21"/>
    </w:rPr>
  </w:style>
  <w:style w:type="character" w:customStyle="1" w:styleId="BodyText2Char">
    <w:name w:val="Body Text 2 Char"/>
    <w:basedOn w:val="DefaultParagraphFont"/>
    <w:link w:val="BodyText2"/>
    <w:uiPriority w:val="99"/>
    <w:rsid w:val="00D97339"/>
    <w:rPr>
      <w:rFonts w:ascii="Liberation Serif" w:eastAsia="Tahoma" w:hAnsi="Liberation Serif" w:cs="Mangal"/>
      <w:color w:val="000000"/>
      <w:kern w:val="0"/>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69318">
      <w:bodyDiv w:val="1"/>
      <w:marLeft w:val="0"/>
      <w:marRight w:val="0"/>
      <w:marTop w:val="0"/>
      <w:marBottom w:val="0"/>
      <w:divBdr>
        <w:top w:val="none" w:sz="0" w:space="0" w:color="auto"/>
        <w:left w:val="none" w:sz="0" w:space="0" w:color="auto"/>
        <w:bottom w:val="none" w:sz="0" w:space="0" w:color="auto"/>
        <w:right w:val="none" w:sz="0" w:space="0" w:color="auto"/>
      </w:divBdr>
      <w:divsChild>
        <w:div w:id="1338382126">
          <w:marLeft w:val="0"/>
          <w:marRight w:val="0"/>
          <w:marTop w:val="210"/>
          <w:marBottom w:val="210"/>
          <w:divBdr>
            <w:top w:val="none" w:sz="0" w:space="0" w:color="auto"/>
            <w:left w:val="none" w:sz="0" w:space="0" w:color="auto"/>
            <w:bottom w:val="none" w:sz="0" w:space="0" w:color="auto"/>
            <w:right w:val="none" w:sz="0" w:space="0" w:color="auto"/>
          </w:divBdr>
          <w:divsChild>
            <w:div w:id="1519002655">
              <w:marLeft w:val="480"/>
              <w:marRight w:val="0"/>
              <w:marTop w:val="0"/>
              <w:marBottom w:val="0"/>
              <w:divBdr>
                <w:top w:val="none" w:sz="0" w:space="0" w:color="auto"/>
                <w:left w:val="none" w:sz="0" w:space="0" w:color="auto"/>
                <w:bottom w:val="none" w:sz="0" w:space="0" w:color="auto"/>
                <w:right w:val="none" w:sz="0" w:space="0" w:color="auto"/>
              </w:divBdr>
            </w:div>
          </w:divsChild>
        </w:div>
        <w:div w:id="1568150238">
          <w:marLeft w:val="0"/>
          <w:marRight w:val="0"/>
          <w:marTop w:val="210"/>
          <w:marBottom w:val="210"/>
          <w:divBdr>
            <w:top w:val="none" w:sz="0" w:space="0" w:color="auto"/>
            <w:left w:val="none" w:sz="0" w:space="0" w:color="auto"/>
            <w:bottom w:val="none" w:sz="0" w:space="0" w:color="auto"/>
            <w:right w:val="none" w:sz="0" w:space="0" w:color="auto"/>
          </w:divBdr>
          <w:divsChild>
            <w:div w:id="1140267562">
              <w:marLeft w:val="480"/>
              <w:marRight w:val="0"/>
              <w:marTop w:val="0"/>
              <w:marBottom w:val="0"/>
              <w:divBdr>
                <w:top w:val="none" w:sz="0" w:space="0" w:color="auto"/>
                <w:left w:val="none" w:sz="0" w:space="0" w:color="auto"/>
                <w:bottom w:val="none" w:sz="0" w:space="0" w:color="auto"/>
                <w:right w:val="none" w:sz="0" w:space="0" w:color="auto"/>
              </w:divBdr>
            </w:div>
          </w:divsChild>
        </w:div>
        <w:div w:id="23600730">
          <w:marLeft w:val="0"/>
          <w:marRight w:val="0"/>
          <w:marTop w:val="210"/>
          <w:marBottom w:val="210"/>
          <w:divBdr>
            <w:top w:val="none" w:sz="0" w:space="0" w:color="auto"/>
            <w:left w:val="none" w:sz="0" w:space="0" w:color="auto"/>
            <w:bottom w:val="none" w:sz="0" w:space="0" w:color="auto"/>
            <w:right w:val="none" w:sz="0" w:space="0" w:color="auto"/>
          </w:divBdr>
          <w:divsChild>
            <w:div w:id="1302543287">
              <w:marLeft w:val="480"/>
              <w:marRight w:val="0"/>
              <w:marTop w:val="0"/>
              <w:marBottom w:val="0"/>
              <w:divBdr>
                <w:top w:val="none" w:sz="0" w:space="0" w:color="auto"/>
                <w:left w:val="none" w:sz="0" w:space="0" w:color="auto"/>
                <w:bottom w:val="none" w:sz="0" w:space="0" w:color="auto"/>
                <w:right w:val="none" w:sz="0" w:space="0" w:color="auto"/>
              </w:divBdr>
            </w:div>
          </w:divsChild>
        </w:div>
        <w:div w:id="560099658">
          <w:marLeft w:val="0"/>
          <w:marRight w:val="0"/>
          <w:marTop w:val="210"/>
          <w:marBottom w:val="210"/>
          <w:divBdr>
            <w:top w:val="none" w:sz="0" w:space="0" w:color="auto"/>
            <w:left w:val="none" w:sz="0" w:space="0" w:color="auto"/>
            <w:bottom w:val="none" w:sz="0" w:space="0" w:color="auto"/>
            <w:right w:val="none" w:sz="0" w:space="0" w:color="auto"/>
          </w:divBdr>
          <w:divsChild>
            <w:div w:id="90048607">
              <w:marLeft w:val="480"/>
              <w:marRight w:val="0"/>
              <w:marTop w:val="0"/>
              <w:marBottom w:val="0"/>
              <w:divBdr>
                <w:top w:val="none" w:sz="0" w:space="0" w:color="auto"/>
                <w:left w:val="none" w:sz="0" w:space="0" w:color="auto"/>
                <w:bottom w:val="none" w:sz="0" w:space="0" w:color="auto"/>
                <w:right w:val="none" w:sz="0" w:space="0" w:color="auto"/>
              </w:divBdr>
            </w:div>
          </w:divsChild>
        </w:div>
        <w:div w:id="55707982">
          <w:marLeft w:val="0"/>
          <w:marRight w:val="0"/>
          <w:marTop w:val="210"/>
          <w:marBottom w:val="210"/>
          <w:divBdr>
            <w:top w:val="none" w:sz="0" w:space="0" w:color="auto"/>
            <w:left w:val="none" w:sz="0" w:space="0" w:color="auto"/>
            <w:bottom w:val="none" w:sz="0" w:space="0" w:color="auto"/>
            <w:right w:val="none" w:sz="0" w:space="0" w:color="auto"/>
          </w:divBdr>
          <w:divsChild>
            <w:div w:id="1597593423">
              <w:marLeft w:val="480"/>
              <w:marRight w:val="0"/>
              <w:marTop w:val="0"/>
              <w:marBottom w:val="0"/>
              <w:divBdr>
                <w:top w:val="none" w:sz="0" w:space="0" w:color="auto"/>
                <w:left w:val="none" w:sz="0" w:space="0" w:color="auto"/>
                <w:bottom w:val="none" w:sz="0" w:space="0" w:color="auto"/>
                <w:right w:val="none" w:sz="0" w:space="0" w:color="auto"/>
              </w:divBdr>
            </w:div>
          </w:divsChild>
        </w:div>
        <w:div w:id="584343213">
          <w:marLeft w:val="0"/>
          <w:marRight w:val="0"/>
          <w:marTop w:val="210"/>
          <w:marBottom w:val="0"/>
          <w:divBdr>
            <w:top w:val="none" w:sz="0" w:space="0" w:color="auto"/>
            <w:left w:val="none" w:sz="0" w:space="0" w:color="auto"/>
            <w:bottom w:val="none" w:sz="0" w:space="0" w:color="auto"/>
            <w:right w:val="none" w:sz="0" w:space="0" w:color="auto"/>
          </w:divBdr>
          <w:divsChild>
            <w:div w:id="18977385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588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sternbergw\AppData\Local\Microsoft\Windows\INetCache\ecode$\Archives\Current\9299558_All.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Villani</dc:creator>
  <cp:keywords/>
  <dc:description/>
  <cp:lastModifiedBy>Robert Bogle</cp:lastModifiedBy>
  <cp:revision>10</cp:revision>
  <cp:lastPrinted>2024-05-14T15:19:00Z</cp:lastPrinted>
  <dcterms:created xsi:type="dcterms:W3CDTF">2024-06-25T21:20:00Z</dcterms:created>
  <dcterms:modified xsi:type="dcterms:W3CDTF">2024-09-19T18:17:00Z</dcterms:modified>
</cp:coreProperties>
</file>